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490941" w:rsidRDefault="001E7F45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4DE32ECE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490941">
        <w:rPr>
          <w:rFonts w:ascii="Lato" w:hAnsi="Lato"/>
          <w:b/>
          <w:sz w:val="22"/>
          <w:szCs w:val="22"/>
        </w:rPr>
        <w:tab/>
      </w:r>
      <w:r w:rsidR="006845D3" w:rsidRPr="00490941">
        <w:rPr>
          <w:rFonts w:ascii="Lato" w:hAnsi="Lato"/>
          <w:b/>
          <w:sz w:val="22"/>
          <w:szCs w:val="22"/>
        </w:rPr>
        <w:tab/>
      </w:r>
    </w:p>
    <w:p w14:paraId="39CA6B2F" w14:textId="77777777" w:rsidR="00DB3363" w:rsidRPr="005806EB" w:rsidRDefault="005D405A" w:rsidP="5DEAA175">
      <w:pPr>
        <w:spacing w:after="0"/>
        <w:jc w:val="center"/>
        <w:rPr>
          <w:rFonts w:ascii="Lato" w:hAnsi="Lato"/>
          <w:b/>
          <w:bCs/>
          <w:sz w:val="36"/>
          <w:szCs w:val="36"/>
        </w:rPr>
      </w:pPr>
      <w:r w:rsidRPr="005806EB">
        <w:rPr>
          <w:rFonts w:ascii="Lato" w:hAnsi="Lato"/>
          <w:b/>
          <w:bCs/>
          <w:sz w:val="36"/>
          <w:szCs w:val="36"/>
        </w:rPr>
        <w:t>Equality</w:t>
      </w:r>
      <w:r w:rsidR="00590127" w:rsidRPr="005806EB">
        <w:rPr>
          <w:rFonts w:ascii="Lato" w:hAnsi="Lato"/>
          <w:b/>
          <w:bCs/>
          <w:sz w:val="36"/>
          <w:szCs w:val="36"/>
        </w:rPr>
        <w:t xml:space="preserve"> Impact Assessment</w:t>
      </w:r>
      <w:r w:rsidR="00404A4A" w:rsidRPr="005806EB">
        <w:rPr>
          <w:rFonts w:ascii="Lato" w:hAnsi="Lato"/>
          <w:b/>
          <w:bCs/>
          <w:sz w:val="36"/>
          <w:szCs w:val="36"/>
        </w:rPr>
        <w:t xml:space="preserve"> (EIA) </w:t>
      </w:r>
      <w:r w:rsidR="002D57F4" w:rsidRPr="005806EB">
        <w:rPr>
          <w:rFonts w:ascii="Lato" w:hAnsi="Lato"/>
          <w:b/>
          <w:bCs/>
          <w:sz w:val="36"/>
          <w:szCs w:val="36"/>
        </w:rPr>
        <w:t xml:space="preserve">Recording </w:t>
      </w:r>
      <w:r w:rsidR="0091247F" w:rsidRPr="005806EB">
        <w:rPr>
          <w:rFonts w:ascii="Lato" w:hAnsi="Lato"/>
          <w:b/>
          <w:bCs/>
          <w:sz w:val="36"/>
          <w:szCs w:val="36"/>
        </w:rPr>
        <w:t>Form</w:t>
      </w:r>
    </w:p>
    <w:p w14:paraId="39CA6B31" w14:textId="77777777" w:rsidR="0044724F" w:rsidRPr="00490941" w:rsidRDefault="0044724F" w:rsidP="00F72963">
      <w:pPr>
        <w:spacing w:after="0"/>
        <w:rPr>
          <w:rFonts w:ascii="Lato" w:hAnsi="Lato"/>
          <w:sz w:val="22"/>
          <w:szCs w:val="22"/>
        </w:rPr>
      </w:pPr>
    </w:p>
    <w:p w14:paraId="39CA6B33" w14:textId="77777777" w:rsidR="00590127" w:rsidRPr="00490941" w:rsidRDefault="00590127" w:rsidP="00F72963">
      <w:pPr>
        <w:spacing w:after="0"/>
        <w:rPr>
          <w:rFonts w:ascii="Lato" w:hAnsi="Lato"/>
          <w:sz w:val="22"/>
          <w:szCs w:val="22"/>
        </w:rPr>
      </w:pPr>
    </w:p>
    <w:p w14:paraId="39CA6B34" w14:textId="0CCEF474" w:rsidR="0044724F" w:rsidRPr="00490941" w:rsidRDefault="0044724F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Please refer to the </w:t>
      </w:r>
      <w:r w:rsidR="0061726E" w:rsidRPr="00490941">
        <w:rPr>
          <w:rFonts w:ascii="Lato" w:hAnsi="Lato"/>
          <w:sz w:val="22"/>
          <w:szCs w:val="22"/>
        </w:rPr>
        <w:t xml:space="preserve">notes and examples in the </w:t>
      </w:r>
      <w:r w:rsidRPr="00490941">
        <w:rPr>
          <w:rFonts w:ascii="Lato" w:hAnsi="Lato"/>
          <w:sz w:val="22"/>
          <w:szCs w:val="22"/>
        </w:rPr>
        <w:t xml:space="preserve">EIA Guidelines </w:t>
      </w:r>
      <w:r w:rsidR="00236EF7" w:rsidRPr="00490941">
        <w:rPr>
          <w:rFonts w:ascii="Lato" w:hAnsi="Lato"/>
          <w:sz w:val="22"/>
          <w:szCs w:val="22"/>
        </w:rPr>
        <w:t>to help</w:t>
      </w:r>
      <w:r w:rsidRPr="00490941">
        <w:rPr>
          <w:rFonts w:ascii="Lato" w:hAnsi="Lato"/>
          <w:sz w:val="22"/>
          <w:szCs w:val="22"/>
        </w:rPr>
        <w:t xml:space="preserve"> complete th</w:t>
      </w:r>
      <w:r w:rsidR="001C5461" w:rsidRPr="00490941">
        <w:rPr>
          <w:rFonts w:ascii="Lato" w:hAnsi="Lato"/>
          <w:sz w:val="22"/>
          <w:szCs w:val="22"/>
        </w:rPr>
        <w:t xml:space="preserve">is </w:t>
      </w:r>
      <w:r w:rsidR="00345E3E" w:rsidRPr="00490941">
        <w:rPr>
          <w:rFonts w:ascii="Lato" w:hAnsi="Lato"/>
          <w:sz w:val="22"/>
          <w:szCs w:val="22"/>
        </w:rPr>
        <w:t>record</w:t>
      </w:r>
      <w:r w:rsidR="0089137F" w:rsidRPr="00490941">
        <w:rPr>
          <w:rFonts w:ascii="Lato" w:hAnsi="Lato"/>
          <w:sz w:val="22"/>
          <w:szCs w:val="22"/>
        </w:rPr>
        <w:t>.</w:t>
      </w:r>
    </w:p>
    <w:p w14:paraId="7A84C6F3" w14:textId="77777777" w:rsidR="0089137F" w:rsidRPr="00490941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197"/>
        <w:gridCol w:w="2411"/>
        <w:gridCol w:w="3520"/>
        <w:gridCol w:w="1217"/>
        <w:gridCol w:w="1429"/>
      </w:tblGrid>
      <w:tr w:rsidR="003F4CB6" w:rsidRPr="00215579" w14:paraId="39CA6B3B" w14:textId="77777777" w:rsidTr="000D17C7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38" w:type="pct"/>
            <w:gridSpan w:val="2"/>
          </w:tcPr>
          <w:p w14:paraId="39CA6B36" w14:textId="09460F5C" w:rsidR="00795D1E" w:rsidRPr="00490941" w:rsidRDefault="00F17E7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Mobility Policy</w:t>
            </w:r>
            <w:r w:rsidR="00215579" w:rsidRPr="00490941">
              <w:rPr>
                <w:rFonts w:ascii="Lato" w:hAnsi="Lato"/>
                <w:sz w:val="22"/>
                <w:szCs w:val="22"/>
              </w:rPr>
              <w:t xml:space="preserve"> (for lecturers)</w:t>
            </w:r>
          </w:p>
        </w:tc>
        <w:tc>
          <w:tcPr>
            <w:tcW w:w="822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200" w:type="pct"/>
            <w:vMerge w:val="restart"/>
          </w:tcPr>
          <w:p w14:paraId="066BA261" w14:textId="77777777" w:rsidR="0019763A" w:rsidRPr="00490941" w:rsidRDefault="0068700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Sue Clyne</w:t>
            </w:r>
            <w:r w:rsidR="0019763A" w:rsidRPr="00490941">
              <w:rPr>
                <w:rFonts w:ascii="Lato" w:hAnsi="Lato"/>
                <w:sz w:val="22"/>
                <w:szCs w:val="22"/>
              </w:rPr>
              <w:t xml:space="preserve"> (Director of HR &amp; OD)</w:t>
            </w:r>
          </w:p>
          <w:p w14:paraId="39CA6B38" w14:textId="1D274A32" w:rsidR="00795D1E" w:rsidRPr="00490941" w:rsidRDefault="0068700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Fumie Nakamura</w:t>
            </w:r>
            <w:r w:rsidR="0019763A" w:rsidRPr="00490941">
              <w:rPr>
                <w:rFonts w:ascii="Lato" w:hAnsi="Lato"/>
                <w:sz w:val="22"/>
                <w:szCs w:val="22"/>
              </w:rPr>
              <w:t xml:space="preserve"> (Projects and Systems Assistant)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5645FB8B" w:rsidR="00795D1E" w:rsidRPr="00490941" w:rsidRDefault="00A8171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Novem</w:t>
            </w:r>
            <w:r w:rsidR="00285DC1">
              <w:rPr>
                <w:rFonts w:ascii="Lato" w:hAnsi="Lato"/>
                <w:sz w:val="22"/>
                <w:szCs w:val="22"/>
              </w:rPr>
              <w:t>ber 2024</w:t>
            </w:r>
          </w:p>
        </w:tc>
      </w:tr>
      <w:tr w:rsidR="003F4CB6" w:rsidRPr="00215579" w14:paraId="39CA6B43" w14:textId="77777777" w:rsidTr="000D17C7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08" w:type="pct"/>
            <w:vAlign w:val="center"/>
          </w:tcPr>
          <w:p w14:paraId="39CA6B3E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40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215579" w14:paraId="39CA6B4B" w14:textId="77777777" w:rsidTr="000D17C7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08" w:type="pct"/>
            <w:vAlign w:val="center"/>
          </w:tcPr>
          <w:p w14:paraId="39CA6B46" w14:textId="5751C013" w:rsidR="00795D1E" w:rsidRPr="00490941" w:rsidRDefault="00F17E7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48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215579" w14:paraId="39CA6B53" w14:textId="77777777" w:rsidTr="000D17C7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08" w:type="pct"/>
            <w:vAlign w:val="center"/>
          </w:tcPr>
          <w:p w14:paraId="39CA6B4E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9CA6B50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490941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490941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490941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490941" w:rsidRDefault="00BD1854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28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2488"/>
      </w:tblGrid>
      <w:tr w:rsidR="00C81A1C" w:rsidRPr="00215579" w14:paraId="39CA6B5C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90941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490941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490941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490941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490941" w:rsidRDefault="0008211F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</w:t>
            </w:r>
            <w:r w:rsidR="0061726E" w:rsidRPr="00490941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A462" w14:textId="6ED13000" w:rsidR="00C81A1C" w:rsidRPr="008546BA" w:rsidRDefault="008253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aim of the existing Edinburgh College Mobility Policy is to ensure that Lecturer</w:t>
            </w:r>
            <w:r w:rsidR="00215579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travelling between the Edinburgh College </w:t>
            </w:r>
            <w:r w:rsidR="00215579" w:rsidRPr="008546BA">
              <w:rPr>
                <w:rFonts w:ascii="Lato" w:hAnsi="Lato"/>
                <w:sz w:val="22"/>
                <w:szCs w:val="22"/>
              </w:rPr>
              <w:t xml:space="preserve">campuses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should be minimised as far as possible for reasons of economy, workload, environment and stress.  </w:t>
            </w:r>
          </w:p>
          <w:p w14:paraId="1291FDDE" w14:textId="77777777" w:rsidR="00CE7E2F" w:rsidRPr="008546BA" w:rsidRDefault="00CE7E2F" w:rsidP="0098478C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293204C" w14:textId="4DC5170A" w:rsidR="0098478C" w:rsidRPr="008546BA" w:rsidRDefault="0098478C" w:rsidP="0098478C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 will consider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 personal circumstances of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 member of</w:t>
            </w:r>
            <w:r w:rsidRPr="008546BA">
              <w:rPr>
                <w:rFonts w:ascii="Lato" w:hAnsi="Lato"/>
                <w:spacing w:val="-1"/>
                <w:sz w:val="22"/>
                <w:szCs w:val="22"/>
              </w:rPr>
              <w:t xml:space="preserve"> </w:t>
            </w:r>
            <w:r w:rsidR="00CE7E2F" w:rsidRPr="008546BA">
              <w:rPr>
                <w:rFonts w:ascii="Lato" w:hAnsi="Lato"/>
                <w:spacing w:val="-1"/>
                <w:sz w:val="22"/>
                <w:szCs w:val="22"/>
              </w:rPr>
              <w:t>employee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and this will include the following principles:</w:t>
            </w:r>
          </w:p>
          <w:p w14:paraId="014AD49C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Family</w:t>
            </w:r>
            <w:r w:rsidRPr="008546BA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friendly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>policies</w:t>
            </w:r>
          </w:p>
          <w:p w14:paraId="2ECB25B6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Equality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and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 xml:space="preserve"> fairness</w:t>
            </w:r>
          </w:p>
          <w:p w14:paraId="42728412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9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Home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location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and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travel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>time</w:t>
            </w:r>
          </w:p>
          <w:p w14:paraId="3E417A6C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Potential</w:t>
            </w:r>
            <w:r w:rsidRPr="008546BA">
              <w:rPr>
                <w:rFonts w:ascii="Lato" w:hAnsi="Lato"/>
                <w:spacing w:val="-8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retraining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as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an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alternative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to</w:t>
            </w:r>
            <w:r w:rsidRPr="008546BA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the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proposed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>move</w:t>
            </w:r>
          </w:p>
          <w:p w14:paraId="71025527" w14:textId="77777777" w:rsidR="0098478C" w:rsidRPr="008546BA" w:rsidRDefault="0098478C" w:rsidP="0098478C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2199"/>
              </w:tabs>
              <w:autoSpaceDE w:val="0"/>
              <w:autoSpaceDN w:val="0"/>
              <w:spacing w:line="268" w:lineRule="exact"/>
              <w:ind w:left="2199" w:hanging="162"/>
              <w:contextualSpacing w:val="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Any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other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relevant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pacing w:val="-2"/>
                <w:sz w:val="22"/>
                <w:szCs w:val="22"/>
              </w:rPr>
              <w:t>circumstances</w:t>
            </w:r>
          </w:p>
          <w:p w14:paraId="39CA6B5B" w14:textId="74A3EF3F" w:rsidR="0098478C" w:rsidRPr="008546BA" w:rsidRDefault="0098478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215579" w14:paraId="39CA6B60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9094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Who will be affected?</w:t>
            </w:r>
            <w:r w:rsidR="005C2CD1" w:rsidRPr="00490941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490941" w:rsidRDefault="00D60C67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A98B463" w:rsidR="00C81A1C" w:rsidRPr="008546BA" w:rsidRDefault="0082536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All Lecturers and their managers will benefit a consistent and supportive approach</w:t>
            </w:r>
            <w:r w:rsidR="00CE7E2F" w:rsidRPr="008546BA">
              <w:rPr>
                <w:rFonts w:ascii="Lato" w:hAnsi="Lato"/>
                <w:sz w:val="22"/>
                <w:szCs w:val="22"/>
              </w:rPr>
              <w:t xml:space="preserve"> from this policy</w:t>
            </w:r>
            <w:r w:rsidR="0098478C" w:rsidRPr="008546BA">
              <w:rPr>
                <w:rFonts w:ascii="Lato" w:hAnsi="Lato"/>
                <w:sz w:val="22"/>
                <w:szCs w:val="22"/>
              </w:rPr>
              <w:t>.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77004D" w:rsidRPr="00215579" w14:paraId="2CF234AF" w14:textId="77777777" w:rsidTr="00490941">
        <w:trPr>
          <w:trHeight w:val="1105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90941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Who will be consulted?</w:t>
            </w:r>
          </w:p>
          <w:p w14:paraId="28AEDA77" w14:textId="167E6D4E" w:rsidR="0077004D" w:rsidRPr="00490941" w:rsidRDefault="0077004D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3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6A2B55E6" w:rsidR="0077004D" w:rsidRPr="00490941" w:rsidRDefault="008372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This Policy was agreed between EIS-FELA and the Board of Management of the College</w:t>
            </w:r>
            <w:r w:rsidR="00430D91">
              <w:rPr>
                <w:rFonts w:ascii="Lato" w:hAnsi="Lato"/>
                <w:sz w:val="22"/>
                <w:szCs w:val="22"/>
              </w:rPr>
              <w:t xml:space="preserve"> in </w:t>
            </w:r>
            <w:r w:rsidR="00FF49D7">
              <w:rPr>
                <w:rFonts w:ascii="Lato" w:hAnsi="Lato"/>
                <w:sz w:val="22"/>
                <w:szCs w:val="22"/>
              </w:rPr>
              <w:t xml:space="preserve">February 2018.  </w:t>
            </w:r>
          </w:p>
        </w:tc>
      </w:tr>
    </w:tbl>
    <w:p w14:paraId="2611BE07" w14:textId="11B3D3CF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3AD167B1" w14:textId="28B61566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2 – Consider the Evidence</w:t>
      </w:r>
    </w:p>
    <w:p w14:paraId="6C5FAFA9" w14:textId="292F75B9" w:rsidR="00955897" w:rsidRPr="00490941" w:rsidRDefault="00F45E39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490941">
        <w:rPr>
          <w:rFonts w:ascii="Lato" w:hAnsi="Lato"/>
          <w:bCs/>
          <w:sz w:val="22"/>
          <w:szCs w:val="22"/>
        </w:rPr>
        <w:t>are</w:t>
      </w:r>
      <w:proofErr w:type="gramEnd"/>
      <w:r w:rsidRPr="00490941">
        <w:rPr>
          <w:rFonts w:ascii="Lato" w:hAnsi="Lato"/>
          <w:bCs/>
          <w:sz w:val="22"/>
          <w:szCs w:val="22"/>
        </w:rPr>
        <w:t xml:space="preserve"> the</w:t>
      </w:r>
      <w:r w:rsidR="00021116" w:rsidRPr="00490941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490941">
        <w:rPr>
          <w:rFonts w:ascii="Lato" w:hAnsi="Lato"/>
          <w:sz w:val="22"/>
          <w:szCs w:val="22"/>
        </w:rPr>
        <w:t xml:space="preserve"> </w:t>
      </w:r>
      <w:r w:rsidR="007E21BB" w:rsidRPr="00490941">
        <w:rPr>
          <w:rFonts w:ascii="Lato" w:hAnsi="Lato"/>
          <w:sz w:val="22"/>
          <w:szCs w:val="22"/>
        </w:rPr>
        <w:t xml:space="preserve">can </w:t>
      </w:r>
      <w:r w:rsidR="006B3A69" w:rsidRPr="00490941">
        <w:rPr>
          <w:rFonts w:ascii="Lato" w:hAnsi="Lato"/>
          <w:sz w:val="22"/>
          <w:szCs w:val="22"/>
        </w:rPr>
        <w:t>gather</w:t>
      </w:r>
      <w:r w:rsidR="00021116" w:rsidRPr="00490941">
        <w:rPr>
          <w:rFonts w:ascii="Lato" w:hAnsi="Lato"/>
          <w:sz w:val="22"/>
          <w:szCs w:val="22"/>
        </w:rPr>
        <w:t xml:space="preserve"> them</w:t>
      </w:r>
      <w:r w:rsidR="00551062" w:rsidRPr="00490941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1837"/>
      </w:tblGrid>
      <w:tr w:rsidR="00323A6A" w:rsidRPr="00215579" w14:paraId="39CA6B6A" w14:textId="77777777" w:rsidTr="00490941">
        <w:trPr>
          <w:trHeight w:val="475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90941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490941">
              <w:rPr>
                <w:rFonts w:ascii="Lato" w:hAnsi="Lato"/>
                <w:sz w:val="22"/>
                <w:szCs w:val="22"/>
              </w:rPr>
              <w:t>ailable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90941">
              <w:rPr>
                <w:rFonts w:ascii="Lato" w:hAnsi="Lato"/>
                <w:sz w:val="22"/>
                <w:szCs w:val="22"/>
              </w:rPr>
              <w:t>of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490941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490941">
              <w:rPr>
                <w:rFonts w:ascii="Lato" w:hAnsi="Lato"/>
                <w:sz w:val="22"/>
                <w:szCs w:val="22"/>
              </w:rPr>
              <w:t>,</w:t>
            </w:r>
            <w:r w:rsidR="007F24AD" w:rsidRPr="00490941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490941">
              <w:rPr>
                <w:rFonts w:ascii="Lato" w:hAnsi="Lato"/>
                <w:sz w:val="22"/>
                <w:szCs w:val="22"/>
              </w:rPr>
              <w:t>,</w:t>
            </w:r>
            <w:r w:rsidR="007F24AD" w:rsidRPr="00490941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490941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490941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490941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490941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490941" w:rsidRDefault="009748F9" w:rsidP="00F7296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587" w14:textId="3781151D" w:rsidR="0068700A" w:rsidRPr="008546BA" w:rsidRDefault="0068700A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HR keep a record of emp</w:t>
            </w:r>
            <w:r w:rsidR="0098478C" w:rsidRPr="008546BA">
              <w:rPr>
                <w:rFonts w:ascii="Lato" w:hAnsi="Lato"/>
                <w:sz w:val="22"/>
                <w:szCs w:val="22"/>
              </w:rPr>
              <w:t xml:space="preserve">loyee’s main work location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and </w:t>
            </w:r>
            <w:r w:rsidR="00E45026" w:rsidRPr="008546BA">
              <w:rPr>
                <w:rFonts w:ascii="Lato" w:hAnsi="Lato"/>
                <w:sz w:val="22"/>
                <w:szCs w:val="22"/>
              </w:rPr>
              <w:t>their sensitive information (on declaration basis)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in iTrent</w:t>
            </w:r>
            <w:r w:rsidR="000D17C7" w:rsidRPr="008546BA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02DBC08F" w14:textId="77777777" w:rsidR="0068700A" w:rsidRPr="008546BA" w:rsidRDefault="0068700A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76812463" w14:textId="77777777" w:rsidR="00E45026" w:rsidRPr="008546BA" w:rsidRDefault="00E4502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127B8E97" w14:textId="2A39052A" w:rsidR="00E45026" w:rsidRPr="008546BA" w:rsidRDefault="007A5A42" w:rsidP="00E45026">
            <w:pPr>
              <w:pStyle w:val="TableParagraph"/>
              <w:jc w:val="both"/>
              <w:rPr>
                <w:rFonts w:ascii="Lato" w:hAnsi="Lato"/>
              </w:rPr>
            </w:pPr>
            <w:r w:rsidRPr="008546BA">
              <w:rPr>
                <w:rFonts w:ascii="Lato" w:hAnsi="Lato"/>
              </w:rPr>
              <w:t>R</w:t>
            </w:r>
            <w:r w:rsidR="00E45026" w:rsidRPr="008546BA">
              <w:rPr>
                <w:rFonts w:ascii="Lato" w:hAnsi="Lato"/>
              </w:rPr>
              <w:t xml:space="preserve">eview and discussion with EIS-FELA on the implementation of the updated policy may provide evidence </w:t>
            </w:r>
            <w:r w:rsidR="001A3D6C" w:rsidRPr="008546BA">
              <w:rPr>
                <w:rFonts w:ascii="Lato" w:hAnsi="Lato"/>
              </w:rPr>
              <w:t xml:space="preserve">of how the polity is working.  It has been in place for 6 years and there </w:t>
            </w:r>
            <w:r w:rsidR="000917A9" w:rsidRPr="008546BA">
              <w:rPr>
                <w:rFonts w:ascii="Lato" w:hAnsi="Lato"/>
              </w:rPr>
              <w:t>are very few issues that arise from it.</w:t>
            </w:r>
            <w:r w:rsidR="001A3D6C" w:rsidRPr="008546BA">
              <w:rPr>
                <w:rFonts w:ascii="Lato" w:hAnsi="Lato"/>
              </w:rPr>
              <w:t xml:space="preserve"> </w:t>
            </w:r>
          </w:p>
          <w:p w14:paraId="114A0AAF" w14:textId="77777777" w:rsidR="00E45026" w:rsidRPr="008546BA" w:rsidRDefault="00E4502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9CA6B69" w14:textId="22E68BA3" w:rsidR="0019073F" w:rsidRPr="00490941" w:rsidRDefault="0019073F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Ensure updated policy is available on the intranet and circulated to all lecturer</w:t>
            </w:r>
            <w:r w:rsidR="00F760AD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so they are aware of </w:t>
            </w:r>
            <w:r w:rsidR="00F760AD" w:rsidRPr="008546BA">
              <w:rPr>
                <w:rFonts w:ascii="Lato" w:hAnsi="Lato"/>
                <w:sz w:val="22"/>
                <w:szCs w:val="22"/>
              </w:rPr>
              <w:t>their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rights</w:t>
            </w:r>
            <w:r w:rsidR="00F760AD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14:paraId="6B803CFE" w14:textId="77777777" w:rsidR="003E0686" w:rsidRPr="00490941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490941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490941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490941">
        <w:rPr>
          <w:rFonts w:ascii="Lato" w:hAnsi="Lato"/>
          <w:b/>
          <w:color w:val="221E1F"/>
          <w:sz w:val="22"/>
          <w:szCs w:val="22"/>
        </w:rPr>
        <w:t>3</w:t>
      </w:r>
      <w:r w:rsidRPr="00490941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490941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49094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490941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490941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490941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490941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490941">
        <w:rPr>
          <w:rFonts w:ascii="Lato" w:hAnsi="Lato"/>
          <w:color w:val="221E1F"/>
          <w:sz w:val="22"/>
          <w:szCs w:val="22"/>
        </w:rPr>
        <w:lastRenderedPageBreak/>
        <w:t>How will the policy / decision help the College to comply with t</w:t>
      </w:r>
      <w:r w:rsidR="009D7A0F" w:rsidRPr="00490941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490941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490941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5527"/>
        <w:gridCol w:w="4893"/>
      </w:tblGrid>
      <w:tr w:rsidR="00792882" w:rsidRPr="00215579" w14:paraId="39CA6B7C" w14:textId="77777777" w:rsidTr="00CE7E2F">
        <w:trPr>
          <w:trHeight w:val="1318"/>
        </w:trPr>
        <w:tc>
          <w:tcPr>
            <w:tcW w:w="1448" w:type="pct"/>
            <w:shd w:val="clear" w:color="auto" w:fill="FBD4B4" w:themeFill="accent6" w:themeFillTint="66"/>
          </w:tcPr>
          <w:p w14:paraId="39CA6B74" w14:textId="3D0FBBDE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Eliminating discrimination, harassment</w:t>
            </w:r>
            <w:r w:rsidR="006E0572" w:rsidRPr="00490941">
              <w:rPr>
                <w:rFonts w:ascii="Lato" w:hAnsi="Lato"/>
                <w:b/>
                <w:sz w:val="22"/>
                <w:szCs w:val="22"/>
              </w:rPr>
              <w:t>,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884" w:type="pct"/>
            <w:shd w:val="clear" w:color="auto" w:fill="FBD4B4" w:themeFill="accent6" w:themeFillTint="66"/>
          </w:tcPr>
          <w:p w14:paraId="39CA6B75" w14:textId="77777777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490941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668" w:type="pct"/>
            <w:shd w:val="clear" w:color="auto" w:fill="FBD4B4" w:themeFill="accent6" w:themeFillTint="66"/>
          </w:tcPr>
          <w:p w14:paraId="39CA6B79" w14:textId="77777777" w:rsidR="00792882" w:rsidRPr="00490941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49094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490941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4C7956" w:rsidRPr="00215579" w14:paraId="6CD8DFFD" w14:textId="77777777" w:rsidTr="00CE7E2F">
        <w:trPr>
          <w:trHeight w:val="1318"/>
        </w:trPr>
        <w:tc>
          <w:tcPr>
            <w:tcW w:w="1448" w:type="pct"/>
            <w:shd w:val="clear" w:color="auto" w:fill="auto"/>
          </w:tcPr>
          <w:p w14:paraId="3979B23D" w14:textId="40F945C6" w:rsidR="004C7956" w:rsidRPr="008546BA" w:rsidRDefault="004C7956" w:rsidP="00CE7E2F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It provides a framework for </w:t>
            </w:r>
            <w:r w:rsidR="00203BB7" w:rsidRPr="008546BA">
              <w:rPr>
                <w:rFonts w:ascii="Lato" w:hAnsi="Lato"/>
                <w:sz w:val="22"/>
                <w:szCs w:val="22"/>
              </w:rPr>
              <w:t>the m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obility </w:t>
            </w:r>
            <w:r w:rsidR="008C3D9C" w:rsidRPr="008546BA">
              <w:rPr>
                <w:rFonts w:ascii="Lato" w:hAnsi="Lato"/>
                <w:sz w:val="22"/>
                <w:szCs w:val="22"/>
              </w:rPr>
              <w:t xml:space="preserve">of </w:t>
            </w:r>
            <w:r w:rsidR="00CE7E2F" w:rsidRPr="008546BA">
              <w:rPr>
                <w:rFonts w:ascii="Lato" w:hAnsi="Lato"/>
                <w:sz w:val="22"/>
                <w:szCs w:val="22"/>
              </w:rPr>
              <w:t>l</w:t>
            </w:r>
            <w:r w:rsidRPr="008546BA">
              <w:rPr>
                <w:rFonts w:ascii="Lato" w:hAnsi="Lato"/>
                <w:sz w:val="22"/>
                <w:szCs w:val="22"/>
              </w:rPr>
              <w:t>ecturers be</w:t>
            </w:r>
            <w:r w:rsidR="00CE7E2F" w:rsidRPr="008546BA">
              <w:rPr>
                <w:rFonts w:ascii="Lato" w:hAnsi="Lato"/>
                <w:sz w:val="22"/>
                <w:szCs w:val="22"/>
              </w:rPr>
              <w:t>ing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required travelling between </w:t>
            </w:r>
            <w:r w:rsidR="000F2BA1" w:rsidRPr="008546BA">
              <w:rPr>
                <w:rFonts w:ascii="Lato" w:hAnsi="Lato"/>
                <w:sz w:val="22"/>
                <w:szCs w:val="22"/>
              </w:rPr>
              <w:t xml:space="preserve">college </w:t>
            </w:r>
            <w:r w:rsidRPr="008546BA">
              <w:rPr>
                <w:rFonts w:ascii="Lato" w:hAnsi="Lato"/>
                <w:sz w:val="22"/>
                <w:szCs w:val="22"/>
              </w:rPr>
              <w:t>campuses, especially considering for the areas of economy, workload environment and stress</w:t>
            </w:r>
            <w:r w:rsidR="008C3D9C" w:rsidRPr="008546BA">
              <w:rPr>
                <w:rFonts w:ascii="Lato" w:hAnsi="Lato"/>
                <w:sz w:val="22"/>
                <w:szCs w:val="22"/>
              </w:rPr>
              <w:t xml:space="preserve"> aspects</w:t>
            </w:r>
            <w:r w:rsidR="00CE7E2F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884" w:type="pct"/>
            <w:shd w:val="clear" w:color="auto" w:fill="auto"/>
          </w:tcPr>
          <w:p w14:paraId="6B93C731" w14:textId="35F69AF7" w:rsidR="004C7956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College’s IT systems help lectures to work in different campus or from home</w:t>
            </w:r>
            <w:r w:rsidR="00D24385" w:rsidRPr="008546BA">
              <w:rPr>
                <w:rFonts w:ascii="Lato" w:hAnsi="Lato"/>
                <w:sz w:val="22"/>
                <w:szCs w:val="22"/>
              </w:rPr>
              <w:t xml:space="preserve"> for avoiding unnecessary travel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  <w:p w14:paraId="7E14AA52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21B45C3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system for transporting their teaching materials between campuses has been established.</w:t>
            </w:r>
          </w:p>
          <w:p w14:paraId="5F2FC602" w14:textId="77777777" w:rsidR="000F2BA1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51AEDE8E" w:rsidR="000F2BA1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Most teaching is face to face and this is the preference of the students and also necessary for vocational education provision.</w:t>
            </w:r>
          </w:p>
        </w:tc>
        <w:tc>
          <w:tcPr>
            <w:tcW w:w="1668" w:type="pct"/>
            <w:shd w:val="clear" w:color="auto" w:fill="auto"/>
          </w:tcPr>
          <w:p w14:paraId="6682F053" w14:textId="07251300" w:rsidR="004C7956" w:rsidRPr="008546BA" w:rsidRDefault="000F2BA1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p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olicy </w:t>
            </w:r>
            <w:r w:rsidRPr="008546BA">
              <w:rPr>
                <w:rFonts w:ascii="Lato" w:hAnsi="Lato"/>
                <w:sz w:val="22"/>
                <w:szCs w:val="22"/>
              </w:rPr>
              <w:t>has been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 well publicised to all lecturers </w:t>
            </w:r>
            <w:r w:rsidRPr="008546BA">
              <w:rPr>
                <w:rFonts w:ascii="Lato" w:hAnsi="Lato"/>
                <w:sz w:val="22"/>
                <w:szCs w:val="22"/>
              </w:rPr>
              <w:t>with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 clear guidance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to those </w:t>
            </w:r>
            <w:r w:rsidR="004C7956" w:rsidRPr="008546BA">
              <w:rPr>
                <w:rFonts w:ascii="Lato" w:hAnsi="Lato"/>
                <w:sz w:val="22"/>
                <w:szCs w:val="22"/>
              </w:rPr>
              <w:t xml:space="preserve">who are required to travel between </w:t>
            </w:r>
            <w:r w:rsidRPr="008546BA">
              <w:rPr>
                <w:rFonts w:ascii="Lato" w:hAnsi="Lato"/>
                <w:sz w:val="22"/>
                <w:szCs w:val="22"/>
              </w:rPr>
              <w:t>the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="004C7956" w:rsidRPr="008546BA">
              <w:rPr>
                <w:rFonts w:ascii="Lato" w:hAnsi="Lato"/>
                <w:sz w:val="22"/>
                <w:szCs w:val="22"/>
              </w:rPr>
              <w:t>campuses.</w:t>
            </w:r>
          </w:p>
          <w:p w14:paraId="5FB6142F" w14:textId="67313460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5B336E4" w14:textId="77777777" w:rsidR="00331304" w:rsidRPr="008546BA" w:rsidRDefault="00331304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14014C90" w14:textId="10E2E49E" w:rsidR="008C3D9C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6B692CA1" w14:textId="77777777" w:rsidR="008C3D9C" w:rsidRPr="008546BA" w:rsidRDefault="008C3D9C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484A9F61" w14:textId="77777777" w:rsidR="004C7956" w:rsidRPr="008546BA" w:rsidRDefault="004C7956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13162606" w:rsidR="004C7956" w:rsidRPr="008546BA" w:rsidRDefault="004C7956" w:rsidP="004C7956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490941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16"/>
          <w:szCs w:val="16"/>
        </w:rPr>
      </w:pPr>
      <w:r w:rsidRPr="00490941">
        <w:rPr>
          <w:rFonts w:ascii="Lato" w:hAnsi="Lato"/>
          <w:sz w:val="16"/>
          <w:szCs w:val="16"/>
        </w:rPr>
        <w:t>See Note 5</w:t>
      </w:r>
      <w:r w:rsidRPr="00490941">
        <w:rPr>
          <w:rFonts w:ascii="Lato" w:hAnsi="Lato"/>
          <w:color w:val="221E1F"/>
          <w:sz w:val="16"/>
          <w:szCs w:val="16"/>
        </w:rPr>
        <w:tab/>
      </w:r>
    </w:p>
    <w:p w14:paraId="7A7BA343" w14:textId="77777777" w:rsidR="006B3A69" w:rsidRPr="00490941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490941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490941">
        <w:rPr>
          <w:rFonts w:ascii="Lato" w:hAnsi="Lato" w:cs="Arial"/>
          <w:sz w:val="22"/>
          <w:szCs w:val="22"/>
        </w:rPr>
        <w:t>.</w:t>
      </w:r>
      <w:r w:rsidRPr="00490941">
        <w:rPr>
          <w:rFonts w:ascii="Lato" w:hAnsi="Lato" w:cs="Arial"/>
          <w:sz w:val="22"/>
          <w:szCs w:val="22"/>
        </w:rPr>
        <w:t>g</w:t>
      </w:r>
      <w:r w:rsidR="00AC2C10" w:rsidRPr="00490941">
        <w:rPr>
          <w:rFonts w:ascii="Lato" w:hAnsi="Lato" w:cs="Arial"/>
          <w:sz w:val="22"/>
          <w:szCs w:val="22"/>
        </w:rPr>
        <w:t>.</w:t>
      </w:r>
      <w:r w:rsidRPr="00490941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490941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490941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490941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490941" w:rsidRDefault="00ED6941" w:rsidP="00F72963">
      <w:pPr>
        <w:spacing w:after="0"/>
        <w:rPr>
          <w:rFonts w:ascii="Lato" w:hAnsi="Lato"/>
          <w:color w:val="221E1F"/>
          <w:sz w:val="16"/>
          <w:szCs w:val="16"/>
        </w:rPr>
      </w:pPr>
      <w:r w:rsidRPr="00490941">
        <w:rPr>
          <w:rFonts w:ascii="Lato" w:hAnsi="Lato"/>
          <w:color w:val="221E1F"/>
          <w:sz w:val="16"/>
          <w:szCs w:val="16"/>
        </w:rPr>
        <w:t>See Note 6</w:t>
      </w:r>
      <w:r w:rsidR="00E9760D" w:rsidRPr="00490941">
        <w:rPr>
          <w:rFonts w:ascii="Lato" w:hAnsi="Lato"/>
          <w:color w:val="221E1F"/>
          <w:sz w:val="16"/>
          <w:szCs w:val="16"/>
        </w:rPr>
        <w:br w:type="page"/>
      </w: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1558"/>
        <w:gridCol w:w="1131"/>
        <w:gridCol w:w="5670"/>
        <w:gridCol w:w="1225"/>
        <w:gridCol w:w="5084"/>
      </w:tblGrid>
      <w:tr w:rsidR="0070228B" w:rsidRPr="00215579" w14:paraId="39CA6B8D" w14:textId="77777777" w:rsidTr="50AE11F4">
        <w:trPr>
          <w:trHeight w:val="810"/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490941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490941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49094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490941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5670" w:type="dxa"/>
            <w:shd w:val="clear" w:color="auto" w:fill="FDE9D9" w:themeFill="accent6" w:themeFillTint="33"/>
            <w:vAlign w:val="center"/>
          </w:tcPr>
          <w:p w14:paraId="39CA6B8A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</w:t>
            </w:r>
            <w:r w:rsidR="00202247" w:rsidRPr="00490941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1225" w:type="dxa"/>
            <w:shd w:val="clear" w:color="auto" w:fill="FDE9D9" w:themeFill="accent6" w:themeFillTint="33"/>
            <w:vAlign w:val="center"/>
          </w:tcPr>
          <w:p w14:paraId="39CA6B8B" w14:textId="77777777" w:rsidR="006F48B0" w:rsidRPr="00490941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490941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490941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5084" w:type="dxa"/>
            <w:shd w:val="clear" w:color="auto" w:fill="FDE9D9" w:themeFill="accent6" w:themeFillTint="33"/>
            <w:vAlign w:val="center"/>
          </w:tcPr>
          <w:p w14:paraId="39CA6B8C" w14:textId="77777777" w:rsidR="006F48B0" w:rsidRPr="00490941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490941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215579" w14:paraId="39CA6B93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2AB99D5D" w:rsidR="00E9760D" w:rsidRPr="00490941" w:rsidRDefault="00331304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  <w:r w:rsidR="004C7956" w:rsidRPr="00490941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6308CCDC" w14:textId="3456A57E" w:rsidR="00331304" w:rsidRPr="008546BA" w:rsidRDefault="00C449E4" w:rsidP="00331304">
            <w:pPr>
              <w:widowControl w:val="0"/>
              <w:tabs>
                <w:tab w:val="left" w:pos="2042"/>
              </w:tabs>
              <w:autoSpaceDE w:val="0"/>
              <w:autoSpaceDN w:val="0"/>
              <w:ind w:right="115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will not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unnecessarily </w:t>
            </w:r>
            <w:r w:rsidR="00331304" w:rsidRPr="008546BA">
              <w:rPr>
                <w:rFonts w:ascii="Lato" w:hAnsi="Lato"/>
                <w:sz w:val="22"/>
                <w:szCs w:val="22"/>
              </w:rPr>
              <w:t>ask lecturers to travel between campuses for the purposes</w:t>
            </w:r>
            <w:r w:rsidR="00331304" w:rsidRPr="008546BA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of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teaching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or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meetings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during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the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working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day.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Priority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should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be</w:t>
            </w:r>
            <w:r w:rsidR="00331304" w:rsidRPr="008546BA">
              <w:rPr>
                <w:rFonts w:ascii="Lato" w:hAnsi="Lato"/>
                <w:spacing w:val="-14"/>
                <w:sz w:val="22"/>
                <w:szCs w:val="22"/>
              </w:rPr>
              <w:t xml:space="preserve"> </w:t>
            </w:r>
            <w:r w:rsidR="00331304" w:rsidRPr="008546BA">
              <w:rPr>
                <w:rFonts w:ascii="Lato" w:hAnsi="Lato"/>
                <w:sz w:val="22"/>
                <w:szCs w:val="22"/>
              </w:rPr>
              <w:t>given to keeping lecturers within their specific work base whenever possible.</w:t>
            </w:r>
          </w:p>
          <w:p w14:paraId="39CA6B90" w14:textId="77777777" w:rsidR="00E9760D" w:rsidRPr="008546BA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39CA6B91" w14:textId="367A27AB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 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4D0406B1" w14:textId="7B1798FA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Older </w:t>
            </w:r>
            <w:r w:rsidR="00455917" w:rsidRPr="008546BA">
              <w:rPr>
                <w:rFonts w:ascii="Lato" w:hAnsi="Lato"/>
                <w:sz w:val="22"/>
                <w:szCs w:val="22"/>
              </w:rPr>
              <w:t xml:space="preserve">lecturers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may be reluctant to ask/request for different treatments for fear of being viewed as less reliable/committed </w:t>
            </w:r>
            <w:r w:rsidR="00331304" w:rsidRPr="008546BA">
              <w:rPr>
                <w:rFonts w:ascii="Lato" w:hAnsi="Lato"/>
                <w:sz w:val="22"/>
                <w:szCs w:val="22"/>
              </w:rPr>
              <w:t>to the work.</w:t>
            </w:r>
          </w:p>
          <w:p w14:paraId="39CA6B92" w14:textId="0D81F0EA" w:rsidR="00331304" w:rsidRPr="008546BA" w:rsidRDefault="0033130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9760D" w:rsidRPr="00215579" w14:paraId="39CA6B99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15F3A2C0" w:rsidR="00E9760D" w:rsidRPr="00490941" w:rsidRDefault="002E4E6F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96" w14:textId="087F4105" w:rsidR="00E9760D" w:rsidRPr="008546BA" w:rsidRDefault="002E4E6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Provision of a consistent and supportive approach in College may benefit people with mental health conditions, or physical disabilities and developmental conditions in particular.</w:t>
            </w:r>
          </w:p>
        </w:tc>
        <w:tc>
          <w:tcPr>
            <w:tcW w:w="1225" w:type="dxa"/>
            <w:shd w:val="clear" w:color="auto" w:fill="FFFFFF" w:themeFill="background1"/>
          </w:tcPr>
          <w:p w14:paraId="1B4E6EB3" w14:textId="4368ED29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  <w:p w14:paraId="39CA6B97" w14:textId="5CF41820" w:rsidR="000450A4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39CA6B98" w14:textId="769EFB58" w:rsidR="00E9760D" w:rsidRPr="008546BA" w:rsidRDefault="002A2B2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Disabled employees may be</w:t>
            </w:r>
            <w:r w:rsidR="00331304" w:rsidRPr="008546BA">
              <w:rPr>
                <w:rFonts w:ascii="Lato" w:hAnsi="Lato"/>
                <w:sz w:val="22"/>
                <w:szCs w:val="22"/>
              </w:rPr>
              <w:t xml:space="preserve"> more vulnerable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in </w:t>
            </w:r>
            <w:r w:rsidR="00331304" w:rsidRPr="008546BA">
              <w:rPr>
                <w:rFonts w:ascii="Lato" w:hAnsi="Lato"/>
                <w:sz w:val="22"/>
                <w:szCs w:val="22"/>
              </w:rPr>
              <w:t>changing working environment or transferring materials.</w:t>
            </w:r>
          </w:p>
        </w:tc>
      </w:tr>
      <w:tr w:rsidR="00E9760D" w:rsidRPr="00215579" w14:paraId="39CA6BA0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034BA62D" w:rsidR="00E9760D" w:rsidRPr="00490941" w:rsidRDefault="000F2BDB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Yes</w:t>
            </w:r>
            <w:r w:rsidR="00CC49B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2021AD15" w14:textId="0907E046" w:rsidR="00A80241" w:rsidRPr="008546BA" w:rsidRDefault="00A80241" w:rsidP="00A80241">
            <w:pPr>
              <w:widowControl w:val="0"/>
              <w:tabs>
                <w:tab w:val="left" w:pos="2042"/>
              </w:tabs>
              <w:autoSpaceDE w:val="0"/>
              <w:autoSpaceDN w:val="0"/>
              <w:ind w:right="119"/>
              <w:jc w:val="both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Where significant increase in travel time for an individual arises,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reasonable</w:t>
            </w:r>
            <w:r w:rsidRPr="008546BA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adjustments</w:t>
            </w:r>
            <w:r w:rsidRPr="008546BA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will</w:t>
            </w:r>
            <w:r w:rsidRPr="008546BA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be</w:t>
            </w:r>
            <w:r w:rsidRPr="008546BA">
              <w:rPr>
                <w:rFonts w:ascii="Lato" w:hAnsi="Lato"/>
                <w:spacing w:val="-6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made</w:t>
            </w:r>
            <w:r w:rsidRPr="008546BA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="00455917" w:rsidRPr="008546BA">
              <w:rPr>
                <w:rFonts w:ascii="Lato" w:hAnsi="Lato"/>
                <w:sz w:val="22"/>
                <w:szCs w:val="22"/>
              </w:rPr>
              <w:t>where appropriate.</w:t>
            </w:r>
          </w:p>
          <w:p w14:paraId="39CA6B9D" w14:textId="77777777" w:rsidR="00B94D76" w:rsidRPr="008546BA" w:rsidRDefault="00B94D7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FFFFFF" w:themeFill="background1"/>
          </w:tcPr>
          <w:p w14:paraId="39CA6B9E" w14:textId="0BB90D1F" w:rsidR="00E9760D" w:rsidRPr="00490941" w:rsidRDefault="0033130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9F" w14:textId="16A4174D" w:rsidR="00E9760D" w:rsidRPr="008546BA" w:rsidRDefault="0033130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During transitional period, their actions may be limited than usual, e.g. dri</w:t>
            </w:r>
            <w:r w:rsidR="00A80241" w:rsidRPr="008546BA">
              <w:rPr>
                <w:rFonts w:ascii="Lato" w:hAnsi="Lato"/>
                <w:sz w:val="22"/>
                <w:szCs w:val="22"/>
              </w:rPr>
              <w:t>ving time or moving teaching materials.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186544" w:rsidRPr="00215579" w14:paraId="39CA6BA6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186544" w:rsidRPr="00490941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5FF5CADA" w:rsidR="00186544" w:rsidRPr="00490941" w:rsidRDefault="00186544" w:rsidP="00186544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3" w14:textId="7373FE69" w:rsidR="00186544" w:rsidRPr="008546BA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7581171E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7581171E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A4" w14:textId="7FEEA5F9" w:rsidR="00186544" w:rsidRPr="00490941" w:rsidRDefault="00186544" w:rsidP="00186544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A5" w14:textId="016245C9" w:rsidR="00186544" w:rsidRPr="008546BA" w:rsidRDefault="00186544" w:rsidP="00186544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7581171E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7581171E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9760D" w:rsidRPr="00215579" w14:paraId="39CA6BAC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90941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490941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7279351B" w:rsidR="00E9760D" w:rsidRPr="00490941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9" w14:textId="01474309" w:rsidR="00E9760D" w:rsidRPr="008546BA" w:rsidRDefault="002A2B2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lecturers. Additionally,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the provisions of the </w:t>
            </w:r>
            <w:r w:rsidR="00A80241" w:rsidRPr="008546BA">
              <w:rPr>
                <w:rFonts w:ascii="Lato" w:hAnsi="Lato"/>
                <w:sz w:val="22"/>
                <w:szCs w:val="22"/>
              </w:rPr>
              <w:t>Family Friendly Policy</w:t>
            </w:r>
            <w:r w:rsidR="00173E1C"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will be </w:t>
            </w:r>
            <w:proofErr w:type="gramStart"/>
            <w:r w:rsidRPr="008546BA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Pr="008546BA">
              <w:rPr>
                <w:rFonts w:ascii="Lato" w:hAnsi="Lato"/>
                <w:sz w:val="22"/>
                <w:szCs w:val="22"/>
              </w:rPr>
              <w:t xml:space="preserve"> and adjustments made for pregnant employees or those returned from maternity leave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AA" w14:textId="040849B7" w:rsidR="00E9760D" w:rsidRPr="00490941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AB" w14:textId="68B4FB95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Pregnant employees may be reluctant to ask for/request the different treatment</w:t>
            </w:r>
            <w:r w:rsidR="002A2B2C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8546BA" w:rsidRPr="008546BA" w14:paraId="39CA6BB2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Race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1EAE3334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AF" w14:textId="7AF6E93A" w:rsidR="00E9760D" w:rsidRPr="008546BA" w:rsidRDefault="000B20F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Public </w:t>
            </w:r>
            <w:r w:rsidR="00745921" w:rsidRPr="008546BA">
              <w:rPr>
                <w:rFonts w:ascii="Lato" w:hAnsi="Lato"/>
                <w:sz w:val="22"/>
                <w:szCs w:val="22"/>
              </w:rPr>
              <w:t>transport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in in Edinburgh (</w:t>
            </w:r>
            <w:r w:rsidR="00745921" w:rsidRPr="008546BA">
              <w:rPr>
                <w:rFonts w:ascii="Lato" w:hAnsi="Lato"/>
                <w:sz w:val="22"/>
                <w:szCs w:val="22"/>
              </w:rPr>
              <w:t>buses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, trams, trains) is good </w:t>
            </w:r>
            <w:r w:rsidR="00745921" w:rsidRPr="008546BA">
              <w:rPr>
                <w:rFonts w:ascii="Lato" w:hAnsi="Lato"/>
                <w:sz w:val="22"/>
                <w:szCs w:val="22"/>
              </w:rPr>
              <w:t xml:space="preserve">and all campuses can be reached </w:t>
            </w:r>
            <w:r w:rsidR="009B3183" w:rsidRPr="008546BA">
              <w:rPr>
                <w:rFonts w:ascii="Lato" w:hAnsi="Lato"/>
                <w:sz w:val="22"/>
                <w:szCs w:val="22"/>
              </w:rPr>
              <w:t>by public transport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0" w14:textId="05F7AE3B" w:rsidR="00E9760D" w:rsidRPr="008546BA" w:rsidRDefault="00A80241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  <w:r w:rsidR="000450A4" w:rsidRPr="008546BA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1" w14:textId="33D18118" w:rsidR="00E9760D" w:rsidRPr="008546BA" w:rsidRDefault="00A8024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from some ethnic </w:t>
            </w:r>
            <w:r w:rsidR="35E60298" w:rsidRPr="0ADD3C83">
              <w:rPr>
                <w:rFonts w:ascii="Lato" w:hAnsi="Lato"/>
                <w:sz w:val="22"/>
                <w:szCs w:val="22"/>
              </w:rPr>
              <w:t>groups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may have a limited option of travelling, </w:t>
            </w:r>
            <w:proofErr w:type="spellStart"/>
            <w:proofErr w:type="gramStart"/>
            <w:r w:rsidRPr="008546BA">
              <w:rPr>
                <w:rFonts w:ascii="Lato" w:hAnsi="Lato"/>
                <w:sz w:val="22"/>
                <w:szCs w:val="22"/>
              </w:rPr>
              <w:t>e,g</w:t>
            </w:r>
            <w:proofErr w:type="spellEnd"/>
            <w:proofErr w:type="gramEnd"/>
            <w:r w:rsidRPr="008546BA">
              <w:rPr>
                <w:rFonts w:ascii="Lato" w:hAnsi="Lato"/>
                <w:sz w:val="22"/>
                <w:szCs w:val="22"/>
              </w:rPr>
              <w:t xml:space="preserve">, not be able to drive due </w:t>
            </w:r>
            <w:r w:rsidRPr="72F6402C">
              <w:rPr>
                <w:rFonts w:ascii="Lato" w:hAnsi="Lato"/>
                <w:sz w:val="22"/>
                <w:szCs w:val="22"/>
              </w:rPr>
              <w:t xml:space="preserve">to </w:t>
            </w:r>
            <w:r w:rsidR="2C20C183" w:rsidRPr="72F6402C">
              <w:rPr>
                <w:rFonts w:ascii="Lato" w:hAnsi="Lato"/>
                <w:sz w:val="22"/>
                <w:szCs w:val="22"/>
              </w:rPr>
              <w:t>affordability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8546BA" w:rsidRPr="008546BA" w14:paraId="39CA6BB8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Religion or belief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319EC4AA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B5" w14:textId="54888AFA" w:rsidR="00E9760D" w:rsidRPr="008546BA" w:rsidRDefault="009B318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adjustments.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6" w14:textId="195EBED7" w:rsidR="00E9760D" w:rsidRPr="008546BA" w:rsidRDefault="000450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7" w14:textId="4576163E" w:rsidR="00E9760D" w:rsidRPr="008546BA" w:rsidRDefault="000450A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who believe certain religion 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or beliefs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may have difficulty to travel certain time due to fulfilling religious requirements at that time. </w:t>
            </w:r>
          </w:p>
        </w:tc>
      </w:tr>
      <w:tr w:rsidR="008546BA" w:rsidRPr="008546BA" w14:paraId="39CA6BBE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490941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19DA87CF" w:rsidR="00E9760D" w:rsidRPr="008546BA" w:rsidRDefault="00A8024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BB" w14:textId="16441C00" w:rsidR="00E9760D" w:rsidRPr="008546BA" w:rsidRDefault="009B318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80241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</w:t>
            </w:r>
            <w:r w:rsidR="007016D3" w:rsidRPr="008546BA">
              <w:rPr>
                <w:rFonts w:ascii="Lato" w:hAnsi="Lato"/>
                <w:sz w:val="22"/>
                <w:szCs w:val="22"/>
              </w:rPr>
              <w:t xml:space="preserve"> where appropriate.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BC" w14:textId="1D45EC07" w:rsidR="00E9760D" w:rsidRPr="008546BA" w:rsidRDefault="0004468D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BD" w14:textId="1167C8C6" w:rsidR="00E9760D" w:rsidRPr="008546BA" w:rsidRDefault="0004468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Female employees tend to have more family related responsibilit</w:t>
            </w:r>
            <w:r w:rsidR="009B3183" w:rsidRPr="008546BA">
              <w:rPr>
                <w:rFonts w:ascii="Lato" w:hAnsi="Lato"/>
                <w:sz w:val="22"/>
                <w:szCs w:val="22"/>
              </w:rPr>
              <w:t>ies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but they may be reluctant to ask for</w:t>
            </w:r>
            <w:r w:rsidR="00612E6B" w:rsidRPr="008546BA">
              <w:rPr>
                <w:rFonts w:ascii="Lato" w:hAnsi="Lato"/>
                <w:sz w:val="22"/>
                <w:szCs w:val="22"/>
              </w:rPr>
              <w:t xml:space="preserve"> adjustments to be made.</w:t>
            </w:r>
          </w:p>
        </w:tc>
      </w:tr>
      <w:tr w:rsidR="003842AC" w:rsidRPr="008546BA" w14:paraId="39CA6BC4" w14:textId="77777777" w:rsidTr="50AE11F4">
        <w:trPr>
          <w:trHeight w:val="794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3842AC" w:rsidRPr="00490941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4CD56FEF" w:rsidR="003842AC" w:rsidRPr="008546BA" w:rsidRDefault="003842AC" w:rsidP="003842AC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auto" w:fill="FFFFFF" w:themeFill="background1"/>
          </w:tcPr>
          <w:p w14:paraId="39CA6BC1" w14:textId="3333F9C5" w:rsidR="003842AC" w:rsidRPr="008546BA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A467F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0A467F3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25" w:type="dxa"/>
            <w:shd w:val="clear" w:color="auto" w:fill="FFFFFF" w:themeFill="background1"/>
          </w:tcPr>
          <w:p w14:paraId="39CA6BC2" w14:textId="1975B70A" w:rsidR="003842AC" w:rsidRPr="008546BA" w:rsidRDefault="003842AC" w:rsidP="003842AC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4" w:type="dxa"/>
            <w:shd w:val="clear" w:color="auto" w:fill="FFFFFF" w:themeFill="background1"/>
          </w:tcPr>
          <w:p w14:paraId="39CA6BC3" w14:textId="53FBB573" w:rsidR="003842AC" w:rsidRPr="008546BA" w:rsidRDefault="003842AC" w:rsidP="003842AC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A467F32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No negative impact has been identified.</w:t>
            </w:r>
            <w:r w:rsidRPr="0A467F32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490941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215579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490941" w:rsidRDefault="003E0686" w:rsidP="00777B45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490941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490941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215579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011FE960" w:rsidR="003E0686" w:rsidRPr="008546BA" w:rsidRDefault="0004468D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0958645E" w14:textId="46C45B2D" w:rsidR="0004468D" w:rsidRPr="008546BA" w:rsidRDefault="0004468D" w:rsidP="00490941">
            <w:pPr>
              <w:widowControl w:val="0"/>
              <w:tabs>
                <w:tab w:val="left" w:pos="2042"/>
              </w:tabs>
              <w:autoSpaceDE w:val="0"/>
              <w:autoSpaceDN w:val="0"/>
              <w:ind w:right="120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For reasons of economy, workload, environment and stress, </w:t>
            </w:r>
            <w:r w:rsidR="00871192" w:rsidRPr="008546BA">
              <w:rPr>
                <w:rFonts w:ascii="Lato" w:hAnsi="Lato"/>
                <w:sz w:val="22"/>
                <w:szCs w:val="22"/>
              </w:rPr>
              <w:t>the P</w:t>
            </w:r>
            <w:r w:rsidRPr="008546BA">
              <w:rPr>
                <w:rFonts w:ascii="Lato" w:hAnsi="Lato"/>
                <w:sz w:val="22"/>
                <w:szCs w:val="22"/>
              </w:rPr>
              <w:t>olicy stat</w:t>
            </w:r>
            <w:r w:rsidR="00871192" w:rsidRPr="008546BA">
              <w:rPr>
                <w:rFonts w:ascii="Lato" w:hAnsi="Lato"/>
                <w:sz w:val="22"/>
                <w:szCs w:val="22"/>
              </w:rPr>
              <w:t>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="00E10321" w:rsidRPr="008546BA">
              <w:rPr>
                <w:rFonts w:ascii="Lato" w:hAnsi="Lato"/>
                <w:sz w:val="22"/>
                <w:szCs w:val="22"/>
              </w:rPr>
              <w:t xml:space="preserve">that </w:t>
            </w:r>
            <w:r w:rsidRPr="008546BA">
              <w:rPr>
                <w:rFonts w:ascii="Lato" w:hAnsi="Lato"/>
                <w:sz w:val="22"/>
                <w:szCs w:val="22"/>
              </w:rPr>
              <w:t>it is desirable that lecturer travel between campuses should be minimised as far as possible.</w:t>
            </w:r>
          </w:p>
          <w:p w14:paraId="39CA6BC8" w14:textId="4DCB3FB8" w:rsidR="003E0686" w:rsidRPr="008546BA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9" w14:textId="7C619289" w:rsidR="003E0686" w:rsidRPr="008546BA" w:rsidRDefault="00A8024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5EA99D9" w:rsidR="003E0686" w:rsidRPr="008546BA" w:rsidRDefault="00E0257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from social deprivation may worry about the cost for travelling between campuses but reluctant to ask </w:t>
            </w:r>
            <w:r w:rsidR="00612E6B" w:rsidRPr="008546BA">
              <w:rPr>
                <w:rFonts w:ascii="Lato" w:hAnsi="Lato"/>
                <w:sz w:val="22"/>
                <w:szCs w:val="22"/>
              </w:rPr>
              <w:t xml:space="preserve">for adjustments to be made. </w:t>
            </w:r>
          </w:p>
        </w:tc>
      </w:tr>
      <w:tr w:rsidR="003E0686" w:rsidRPr="00215579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90941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397B1D58" w:rsidR="003E0686" w:rsidRPr="008546BA" w:rsidRDefault="00E02571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441D0521" w:rsidR="003E0686" w:rsidRPr="008546BA" w:rsidRDefault="009639B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Managers</w:t>
            </w:r>
            <w:r w:rsidR="00AB415E" w:rsidRPr="008546BA">
              <w:rPr>
                <w:rFonts w:ascii="Lato" w:hAnsi="Lato"/>
                <w:sz w:val="22"/>
                <w:szCs w:val="22"/>
              </w:rPr>
              <w:t xml:space="preserve"> will consider the personal circumstances of employees and arrange reasonable adjustments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where appropriate</w:t>
            </w:r>
            <w:r w:rsidR="00AB415E" w:rsidRPr="008546BA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F" w14:textId="7D6CE587" w:rsidR="003E0686" w:rsidRPr="008546BA" w:rsidRDefault="00E0257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5046F22C" w:rsidR="003E0686" w:rsidRPr="008546BA" w:rsidRDefault="00AB415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Due to potential unstable upbringing, they may be less capable of adjusting frequent environment changes. </w:t>
            </w:r>
          </w:p>
        </w:tc>
      </w:tr>
      <w:tr w:rsidR="00AB415E" w:rsidRPr="00215579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678FB7AD" w:rsidR="00AB415E" w:rsidRPr="008546BA" w:rsidRDefault="00AB415E" w:rsidP="00AB415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74347F2A" w:rsidR="00AB415E" w:rsidRPr="008546BA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The College will consider the personal circumstances of employees and arrange reasonable adjustments.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2CD25C24" w:rsidR="00AB415E" w:rsidRPr="008546BA" w:rsidRDefault="00AB415E" w:rsidP="00AB415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273C3E16" w:rsidR="00AB415E" w:rsidRPr="008546BA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 with caring responsibilities may have </w:t>
            </w:r>
            <w:r w:rsidR="00D26C5E" w:rsidRPr="008546BA">
              <w:rPr>
                <w:rFonts w:ascii="Lato" w:hAnsi="Lato"/>
                <w:sz w:val="22"/>
                <w:szCs w:val="22"/>
              </w:rPr>
              <w:t xml:space="preserve">challenges with managing their </w:t>
            </w:r>
            <w:r w:rsidRPr="008546BA">
              <w:rPr>
                <w:rFonts w:ascii="Lato" w:hAnsi="Lato"/>
                <w:sz w:val="22"/>
                <w:szCs w:val="22"/>
              </w:rPr>
              <w:t>work-life balance but may be reluctant to ask for</w:t>
            </w:r>
            <w:r w:rsidR="00D26C5E" w:rsidRPr="008546BA">
              <w:rPr>
                <w:rFonts w:ascii="Lato" w:hAnsi="Lato"/>
                <w:sz w:val="22"/>
                <w:szCs w:val="22"/>
              </w:rPr>
              <w:t xml:space="preserve"> adjustments to be made. </w:t>
            </w:r>
          </w:p>
        </w:tc>
      </w:tr>
      <w:tr w:rsidR="00AB415E" w:rsidRPr="00215579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30C01E80" w:rsidR="00AB415E" w:rsidRPr="00490941" w:rsidRDefault="00AB415E" w:rsidP="00AB415E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36128F78" w:rsidR="00AB415E" w:rsidRPr="00490941" w:rsidRDefault="00AB415E" w:rsidP="00AB415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AB415E" w:rsidRPr="00490941" w:rsidRDefault="00AB415E" w:rsidP="00AB415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490941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490941" w:rsidRDefault="00FB7135">
      <w:pPr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490941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490941">
        <w:rPr>
          <w:rFonts w:ascii="Lato" w:hAnsi="Lato"/>
          <w:b/>
          <w:sz w:val="22"/>
          <w:szCs w:val="22"/>
        </w:rPr>
        <w:t xml:space="preserve"> </w:t>
      </w:r>
      <w:r w:rsidR="003E0686" w:rsidRPr="00490941">
        <w:rPr>
          <w:rFonts w:ascii="Lato" w:hAnsi="Lato"/>
          <w:b/>
          <w:sz w:val="22"/>
          <w:szCs w:val="22"/>
        </w:rPr>
        <w:t>4</w:t>
      </w:r>
      <w:r w:rsidR="00850631" w:rsidRPr="00490941">
        <w:rPr>
          <w:rFonts w:ascii="Lato" w:hAnsi="Lato"/>
          <w:b/>
          <w:sz w:val="22"/>
          <w:szCs w:val="22"/>
        </w:rPr>
        <w:t xml:space="preserve"> – Actin</w:t>
      </w:r>
      <w:r w:rsidR="00F7144E" w:rsidRPr="00490941">
        <w:rPr>
          <w:rFonts w:ascii="Lato" w:hAnsi="Lato"/>
          <w:b/>
          <w:sz w:val="22"/>
          <w:szCs w:val="22"/>
        </w:rPr>
        <w:t>g on</w:t>
      </w:r>
      <w:r w:rsidR="00850631" w:rsidRPr="00490941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490941">
        <w:rPr>
          <w:rFonts w:ascii="Lato" w:hAnsi="Lato"/>
          <w:b/>
          <w:sz w:val="22"/>
          <w:szCs w:val="22"/>
        </w:rPr>
        <w:t>.</w:t>
      </w:r>
      <w:r w:rsidR="00106EAB" w:rsidRPr="00490941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215579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490941" w:rsidRDefault="006D3F43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D77EBC" w:rsidRPr="00490941" w:rsidRDefault="00C76212" w:rsidP="00F72963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76A50007" w14:textId="25C64FF6" w:rsidR="006D3F43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This policy applies to all Lecturers, however, there are support </w:t>
            </w:r>
            <w:r w:rsidR="00B3624F" w:rsidRPr="3186DF7F">
              <w:rPr>
                <w:rFonts w:ascii="Lato" w:hAnsi="Lato"/>
                <w:sz w:val="22"/>
                <w:szCs w:val="22"/>
              </w:rPr>
              <w:t>for</w:t>
            </w:r>
            <w:r w:rsidR="00B3624F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employees whose position </w:t>
            </w:r>
            <w:r w:rsidR="000340F4" w:rsidRPr="008546BA">
              <w:rPr>
                <w:rFonts w:ascii="Lato" w:hAnsi="Lato"/>
                <w:sz w:val="22"/>
                <w:szCs w:val="22"/>
              </w:rPr>
              <w:t>also requires them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to travel </w:t>
            </w:r>
            <w:r w:rsidR="000340F4" w:rsidRPr="008546BA">
              <w:rPr>
                <w:rFonts w:ascii="Lato" w:hAnsi="Lato"/>
                <w:sz w:val="22"/>
                <w:szCs w:val="22"/>
              </w:rPr>
              <w:t xml:space="preserve">to other campuses.  Some </w:t>
            </w:r>
            <w:r w:rsidR="00F837C0" w:rsidRPr="008546BA">
              <w:rPr>
                <w:rFonts w:ascii="Lato" w:hAnsi="Lato"/>
                <w:sz w:val="22"/>
                <w:szCs w:val="22"/>
              </w:rPr>
              <w:t>provisions of this Policy are also applied to support staff where necessary</w:t>
            </w:r>
            <w:r w:rsidRPr="008546BA">
              <w:rPr>
                <w:rFonts w:ascii="Lato" w:hAnsi="Lato"/>
                <w:sz w:val="22"/>
                <w:szCs w:val="22"/>
              </w:rPr>
              <w:t>.</w:t>
            </w:r>
          </w:p>
          <w:p w14:paraId="7B4E6783" w14:textId="77777777" w:rsidR="00E10321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17AB82D1" w:rsidR="00E10321" w:rsidRPr="008546BA" w:rsidRDefault="00E1032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Employees who </w:t>
            </w:r>
            <w:r w:rsidR="00D26C5E" w:rsidRPr="008546BA">
              <w:rPr>
                <w:rFonts w:ascii="Lato" w:hAnsi="Lato"/>
                <w:sz w:val="22"/>
                <w:szCs w:val="22"/>
              </w:rPr>
              <w:t>have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certain types of protective characters may require additional support to </w:t>
            </w:r>
            <w:r w:rsidR="00D26C5E" w:rsidRPr="008546BA">
              <w:rPr>
                <w:rFonts w:ascii="Lato" w:hAnsi="Lato"/>
                <w:sz w:val="22"/>
                <w:szCs w:val="22"/>
              </w:rPr>
              <w:t>be able to travel between campuses and their individual needs will be taken in to account where possible. Con</w:t>
            </w:r>
            <w:r w:rsidR="00BC49C7" w:rsidRPr="008546BA">
              <w:rPr>
                <w:rFonts w:ascii="Lato" w:hAnsi="Lato"/>
                <w:sz w:val="22"/>
                <w:szCs w:val="22"/>
              </w:rPr>
              <w:t>s</w:t>
            </w:r>
            <w:r w:rsidR="00D26C5E" w:rsidRPr="008546BA">
              <w:rPr>
                <w:rFonts w:ascii="Lato" w:hAnsi="Lato"/>
                <w:sz w:val="22"/>
                <w:szCs w:val="22"/>
              </w:rPr>
              <w:t>ultation will be undertaken before a final decision is made about the permanent change to a base campus.</w:t>
            </w:r>
          </w:p>
        </w:tc>
      </w:tr>
      <w:tr w:rsidR="00F7144E" w:rsidRPr="00215579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F7144E" w:rsidRPr="00490941" w:rsidRDefault="00F7144E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Is </w:t>
            </w:r>
            <w:r w:rsidR="00325293" w:rsidRPr="00490941">
              <w:rPr>
                <w:rFonts w:ascii="Lato" w:hAnsi="Lato"/>
                <w:sz w:val="22"/>
                <w:szCs w:val="22"/>
              </w:rPr>
              <w:t>there</w:t>
            </w:r>
            <w:r w:rsidRPr="00490941">
              <w:rPr>
                <w:rFonts w:ascii="Lato" w:hAnsi="Lato"/>
                <w:sz w:val="22"/>
                <w:szCs w:val="22"/>
              </w:rPr>
              <w:t xml:space="preserve"> a need to address any gaps in </w:t>
            </w:r>
            <w:r w:rsidR="00325293" w:rsidRPr="00490941">
              <w:rPr>
                <w:rFonts w:ascii="Lato" w:hAnsi="Lato"/>
                <w:sz w:val="22"/>
                <w:szCs w:val="22"/>
              </w:rPr>
              <w:t>evidence</w:t>
            </w:r>
            <w:r w:rsidRPr="00490941">
              <w:rPr>
                <w:rFonts w:ascii="Lato" w:hAnsi="Lato"/>
                <w:sz w:val="22"/>
                <w:szCs w:val="22"/>
              </w:rP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0" w14:textId="5F3247B6" w:rsidR="00F7144E" w:rsidRPr="008546BA" w:rsidRDefault="008B40A8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Where there has been a permanent change to an employee’s base campus </w:t>
            </w:r>
            <w:r w:rsidR="00BC49C7" w:rsidRPr="008546BA">
              <w:rPr>
                <w:rFonts w:ascii="Lato" w:hAnsi="Lato"/>
                <w:sz w:val="22"/>
                <w:szCs w:val="22"/>
              </w:rPr>
              <w:t xml:space="preserve">consultation has been undertaken and the needs of the employee </w:t>
            </w:r>
            <w:proofErr w:type="gramStart"/>
            <w:r w:rsidR="00BC49C7" w:rsidRPr="008546BA">
              <w:rPr>
                <w:rFonts w:ascii="Lato" w:hAnsi="Lato"/>
                <w:sz w:val="22"/>
                <w:szCs w:val="22"/>
              </w:rPr>
              <w:t>taken into account</w:t>
            </w:r>
            <w:proofErr w:type="gramEnd"/>
            <w:r w:rsidR="00BC49C7" w:rsidRPr="008546BA">
              <w:rPr>
                <w:rFonts w:ascii="Lato" w:hAnsi="Lato"/>
                <w:sz w:val="22"/>
                <w:szCs w:val="22"/>
              </w:rPr>
              <w:t xml:space="preserve">.  There have been very few issues with the requirement to travel between campuses and timetables are set to account of the provisions of this policy.  If there </w:t>
            </w:r>
            <w:r w:rsidR="00CC46AC" w:rsidRPr="008546BA">
              <w:rPr>
                <w:rFonts w:ascii="Lato" w:hAnsi="Lato"/>
                <w:sz w:val="22"/>
                <w:szCs w:val="22"/>
              </w:rPr>
              <w:t xml:space="preserve">are any requirements to travel or move base campus that impact disproportionally on protected characteristics adjustments will be made where appropriate. </w:t>
            </w:r>
          </w:p>
        </w:tc>
      </w:tr>
      <w:tr w:rsidR="00C045FE" w:rsidRPr="00215579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3" w14:textId="39B21CF5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This policy enables and supports lecturers and their managers to understand the framework of travel </w:t>
            </w:r>
            <w:r w:rsidR="00E77177" w:rsidRPr="008546BA">
              <w:rPr>
                <w:rFonts w:ascii="Lato" w:hAnsi="Lato"/>
                <w:sz w:val="22"/>
                <w:szCs w:val="22"/>
              </w:rPr>
              <w:t>requirement between campuses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and what supports employees are provided by the College and sees them continue in their role</w:t>
            </w:r>
            <w:r w:rsidR="00E63ACE" w:rsidRPr="008546BA">
              <w:rPr>
                <w:rFonts w:ascii="Lato" w:hAnsi="Lato"/>
                <w:sz w:val="22"/>
                <w:szCs w:val="22"/>
              </w:rPr>
              <w:t>s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 at the College.</w:t>
            </w:r>
          </w:p>
        </w:tc>
      </w:tr>
      <w:tr w:rsidR="00C045FE" w:rsidRPr="00215579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6" w14:textId="45FE0B40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The Director of Human Resources and Organisational Development is responsible for the operation, monitoring, application and review of this policy. </w:t>
            </w:r>
            <w:r w:rsidR="00F837C0" w:rsidRPr="008546BA">
              <w:rPr>
                <w:rFonts w:ascii="Lato" w:hAnsi="Lato"/>
                <w:sz w:val="22"/>
                <w:szCs w:val="22"/>
              </w:rPr>
              <w:t>All policies are approved by the Senior Management Team.</w:t>
            </w:r>
            <w:r w:rsidRPr="008546BA">
              <w:rPr>
                <w:rFonts w:ascii="Lato" w:hAnsi="Lato"/>
                <w:sz w:val="22"/>
                <w:szCs w:val="22"/>
                <w:lang w:val="en-US"/>
              </w:rPr>
              <w:t xml:space="preserve"> </w:t>
            </w:r>
          </w:p>
        </w:tc>
      </w:tr>
      <w:tr w:rsidR="00C045FE" w:rsidRPr="00215579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C045FE" w:rsidRPr="00490941" w:rsidRDefault="00C045FE" w:rsidP="00C045FE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777777" w:rsidR="00C045FE" w:rsidRPr="008546BA" w:rsidRDefault="00C045FE" w:rsidP="00C045F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490941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215579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t xml:space="preserve">Recommended </w:t>
            </w:r>
            <w:r w:rsidR="009975A9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490941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C9206B" w:rsidRPr="0049094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490941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490941">
              <w:rPr>
                <w:rFonts w:ascii="Lato" w:hAnsi="Lato"/>
                <w:sz w:val="22"/>
                <w:szCs w:val="22"/>
              </w:rPr>
              <w:t>)</w:t>
            </w:r>
            <w:r w:rsidR="00FC6575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490941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490941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490941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90941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1</w:t>
            </w:r>
            <w:r w:rsidR="00976A7A" w:rsidRPr="00490941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490941">
              <w:rPr>
                <w:rFonts w:ascii="Lato" w:hAnsi="Lato"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181FD835" w:rsidR="00C81A1C" w:rsidRPr="00490941" w:rsidRDefault="4E749D6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4A5C3D6D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215579" w14:paraId="39CA6BF5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490941">
              <w:rPr>
                <w:rFonts w:ascii="Lato" w:hAnsi="Lato"/>
                <w:sz w:val="22"/>
                <w:szCs w:val="22"/>
              </w:rPr>
              <w:t>:</w:t>
            </w:r>
            <w:r w:rsidR="009B759A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215579" w14:paraId="39CA6BF9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490941">
              <w:rPr>
                <w:rFonts w:ascii="Lato" w:hAnsi="Lato"/>
                <w:sz w:val="22"/>
                <w:szCs w:val="22"/>
              </w:rPr>
              <w:t>:</w:t>
            </w:r>
            <w:r w:rsidR="00675548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215579" w14:paraId="39CA6BFD" w14:textId="77777777" w:rsidTr="4A5C3D6D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90941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490941">
              <w:rPr>
                <w:rFonts w:ascii="Lato" w:hAnsi="Lato"/>
                <w:sz w:val="22"/>
                <w:szCs w:val="22"/>
              </w:rPr>
              <w:t>:</w:t>
            </w:r>
            <w:r w:rsidR="00675548" w:rsidRPr="00490941">
              <w:rPr>
                <w:rFonts w:ascii="Lato" w:hAnsi="Lato"/>
                <w:sz w:val="22"/>
                <w:szCs w:val="22"/>
              </w:rPr>
              <w:tab/>
            </w:r>
            <w:r w:rsidRPr="00490941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215579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90941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490941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490941">
              <w:rPr>
                <w:rFonts w:ascii="Lato" w:hAnsi="Lato"/>
                <w:sz w:val="22"/>
                <w:szCs w:val="22"/>
              </w:rPr>
              <w:t>o</w:t>
            </w:r>
            <w:r w:rsidR="00473F86" w:rsidRPr="00490941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490941">
              <w:rPr>
                <w:rFonts w:ascii="Lato" w:hAnsi="Lato"/>
                <w:sz w:val="22"/>
                <w:szCs w:val="22"/>
              </w:rPr>
              <w:t>r</w:t>
            </w:r>
            <w:r w:rsidR="00473F86" w:rsidRPr="00490941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490941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215579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90941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490941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490941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</w:t>
      </w:r>
      <w:r w:rsidR="00777F52" w:rsidRPr="00490941">
        <w:rPr>
          <w:rFonts w:ascii="Lato" w:hAnsi="Lato"/>
          <w:b/>
          <w:sz w:val="22"/>
          <w:szCs w:val="22"/>
        </w:rPr>
        <w:t xml:space="preserve"> </w:t>
      </w:r>
      <w:r w:rsidR="003E0686" w:rsidRPr="00490941">
        <w:rPr>
          <w:rFonts w:ascii="Lato" w:hAnsi="Lato"/>
          <w:b/>
          <w:sz w:val="22"/>
          <w:szCs w:val="22"/>
        </w:rPr>
        <w:t>5</w:t>
      </w:r>
      <w:r w:rsidR="005C1F2A" w:rsidRPr="00490941">
        <w:rPr>
          <w:rFonts w:ascii="Lato" w:hAnsi="Lato"/>
          <w:b/>
          <w:sz w:val="22"/>
          <w:szCs w:val="22"/>
        </w:rPr>
        <w:t>: The monitoring and review stage</w:t>
      </w:r>
      <w:r w:rsidR="0053368B" w:rsidRPr="00490941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215579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90941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490941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90941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490941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490941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490941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16"/>
                <w:szCs w:val="16"/>
              </w:rPr>
            </w:pPr>
            <w:r w:rsidRPr="00490941">
              <w:rPr>
                <w:rFonts w:ascii="Lato" w:hAnsi="Lato"/>
                <w:bCs/>
                <w:sz w:val="16"/>
                <w:szCs w:val="16"/>
              </w:rPr>
              <w:t>See Note 10</w:t>
            </w:r>
          </w:p>
        </w:tc>
      </w:tr>
      <w:tr w:rsidR="00C81A1C" w:rsidRPr="00215579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T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90941">
              <w:rPr>
                <w:rFonts w:ascii="Lato" w:hAnsi="Lato"/>
                <w:b/>
                <w:sz w:val="22"/>
                <w:szCs w:val="22"/>
              </w:rPr>
              <w:t>: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90941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90941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90941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90941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90941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90941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90941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E63ACE" w:rsidRPr="00215579" w14:paraId="61C0ED59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0FCF0DE9" w14:textId="645050F5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Ensure all lecturers are made aware of the existence and purpose of this policy.  Sensitive approach may be required for different groups.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15554ECE" w14:textId="54BDD31A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Sue Clyne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4BD004B" w14:textId="4F17F329" w:rsidR="00E63ACE" w:rsidRPr="008546BA" w:rsidRDefault="00173E1C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0D853832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5F0B2EBE" w14:textId="686F432F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Provide opportunities for individuals to explain their circumstances and why they are not able to handle traveling requirements.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4B0D09B0" w14:textId="7BE936F8" w:rsidR="00E63ACE" w:rsidRPr="008546BA" w:rsidRDefault="00E63ACE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HR and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397689" w14:textId="4E0DF794" w:rsidR="00E63ACE" w:rsidRPr="008546BA" w:rsidRDefault="00173E1C" w:rsidP="00E63ACE">
            <w:pPr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28A42D59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Regular reviews at </w:t>
            </w:r>
            <w:r w:rsidR="00CC46AC" w:rsidRPr="008546BA">
              <w:rPr>
                <w:rFonts w:ascii="Lato" w:hAnsi="Lato"/>
                <w:sz w:val="22"/>
                <w:szCs w:val="22"/>
              </w:rPr>
              <w:t>L</w:t>
            </w:r>
            <w:r w:rsidRPr="008546BA">
              <w:rPr>
                <w:rFonts w:ascii="Lato" w:hAnsi="Lato"/>
                <w:sz w:val="22"/>
                <w:szCs w:val="22"/>
              </w:rPr>
              <w:t xml:space="preserve">NC meetings to be undertaken with </w:t>
            </w:r>
            <w:r w:rsidR="00CC46AC" w:rsidRPr="008546BA">
              <w:rPr>
                <w:rFonts w:ascii="Lato" w:hAnsi="Lato"/>
                <w:sz w:val="22"/>
                <w:szCs w:val="22"/>
              </w:rPr>
              <w:t>EIS-FELA</w:t>
            </w:r>
            <w:r w:rsidR="008546BA">
              <w:rPr>
                <w:rFonts w:ascii="Lato" w:hAnsi="Lato"/>
                <w:sz w:val="22"/>
                <w:szCs w:val="22"/>
              </w:rPr>
              <w:t xml:space="preserve"> </w:t>
            </w:r>
            <w:r w:rsidRPr="008546BA">
              <w:rPr>
                <w:rFonts w:ascii="Lato" w:hAnsi="Lato"/>
                <w:sz w:val="22"/>
                <w:szCs w:val="22"/>
              </w:rPr>
              <w:t>to request any appropriate general feedback on the impact of the implementation of the policy.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0CDDD288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 xml:space="preserve">Sue Clyne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5BA32850" w:rsidR="00E63ACE" w:rsidRPr="008546BA" w:rsidRDefault="00173E1C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8546BA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E63ACE" w:rsidRPr="00215579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E63ACE" w:rsidRPr="008546BA" w:rsidRDefault="00E63ACE" w:rsidP="00E63ACE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E63ACE" w:rsidRPr="00215579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794CC0D5" w:rsidR="00E63ACE" w:rsidRPr="00490941" w:rsidRDefault="00E63ACE" w:rsidP="00E63ACE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lastRenderedPageBreak/>
              <w:t xml:space="preserve">Signature of Lead:    </w:t>
            </w:r>
            <w:r w:rsidRPr="00490941">
              <w:rPr>
                <w:rFonts w:ascii="Lato" w:hAnsi="Lato"/>
                <w:sz w:val="22"/>
                <w:szCs w:val="22"/>
              </w:rPr>
              <w:tab/>
            </w:r>
            <w:r w:rsidR="008546BA" w:rsidRPr="0074170C">
              <w:rPr>
                <w:rFonts w:ascii="Lato" w:hAnsi="Lato"/>
                <w:noProof/>
              </w:rPr>
              <w:drawing>
                <wp:inline distT="0" distB="0" distL="0" distR="0" wp14:anchorId="27731114" wp14:editId="04630549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941">
              <w:rPr>
                <w:rFonts w:ascii="Lato" w:hAnsi="Lato"/>
                <w:sz w:val="22"/>
                <w:szCs w:val="22"/>
              </w:rPr>
              <w:tab/>
            </w:r>
            <w:r w:rsidR="008546BA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490941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8546BA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490941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490941" w:rsidRDefault="003E0686" w:rsidP="00F72963">
      <w:pPr>
        <w:spacing w:after="0"/>
        <w:rPr>
          <w:rFonts w:ascii="Lato" w:hAnsi="Lato"/>
          <w:sz w:val="16"/>
          <w:szCs w:val="16"/>
        </w:rPr>
      </w:pPr>
      <w:r w:rsidRPr="00490941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490941" w:rsidRDefault="003E0686" w:rsidP="00F72963">
      <w:p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Please send the completed EIA record to </w:t>
      </w:r>
      <w:hyperlink r:id="rId13" w:history="1">
        <w:r w:rsidRPr="00490941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490941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490941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 xml:space="preserve">review by </w:t>
      </w:r>
      <w:r w:rsidR="006611B4" w:rsidRPr="00490941">
        <w:rPr>
          <w:rFonts w:ascii="Lato" w:hAnsi="Lato"/>
          <w:sz w:val="22"/>
          <w:szCs w:val="22"/>
        </w:rPr>
        <w:t>Qualit</w:t>
      </w:r>
      <w:r w:rsidR="00BB1C6B" w:rsidRPr="00490941">
        <w:rPr>
          <w:rFonts w:ascii="Lato" w:hAnsi="Lato"/>
          <w:sz w:val="22"/>
          <w:szCs w:val="22"/>
        </w:rPr>
        <w:t>y</w:t>
      </w:r>
      <w:r w:rsidR="006611B4" w:rsidRPr="00490941">
        <w:rPr>
          <w:rFonts w:ascii="Lato" w:hAnsi="Lato"/>
          <w:sz w:val="22"/>
          <w:szCs w:val="22"/>
        </w:rPr>
        <w:t xml:space="preserve"> and </w:t>
      </w:r>
      <w:r w:rsidR="00794BF3" w:rsidRPr="00490941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490941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490941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490941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215579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90941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490941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7D89893E" w:rsidR="003E0686" w:rsidRPr="00490941" w:rsidRDefault="00540B4D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17 December 2024</w:t>
            </w:r>
          </w:p>
        </w:tc>
      </w:tr>
      <w:tr w:rsidR="006E0572" w:rsidRPr="00215579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90941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90941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298DD2DA" w:rsidR="006E0572" w:rsidRPr="00490941" w:rsidRDefault="000F0E8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0F0E8C">
              <w:rPr>
                <w:rFonts w:ascii="Lato" w:hAnsi="Lato"/>
                <w:b/>
                <w:sz w:val="22"/>
                <w:szCs w:val="22"/>
              </w:rPr>
              <w:t>11 March 2025</w:t>
            </w:r>
            <w:bookmarkStart w:id="0" w:name="_GoBack"/>
            <w:bookmarkEnd w:id="0"/>
          </w:p>
        </w:tc>
      </w:tr>
    </w:tbl>
    <w:p w14:paraId="39CA6C2D" w14:textId="77777777" w:rsidR="00E21817" w:rsidRPr="00490941" w:rsidRDefault="00E21817" w:rsidP="00F72963">
      <w:pPr>
        <w:spacing w:after="0"/>
        <w:rPr>
          <w:rFonts w:ascii="Lato" w:hAnsi="Lato"/>
          <w:sz w:val="22"/>
          <w:szCs w:val="22"/>
        </w:rPr>
      </w:pPr>
    </w:p>
    <w:sectPr w:rsidR="00E21817" w:rsidRPr="00490941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E01F" w14:textId="77777777" w:rsidR="00840FFA" w:rsidRDefault="00840FFA" w:rsidP="00EC6BAC">
      <w:pPr>
        <w:spacing w:after="0" w:line="240" w:lineRule="auto"/>
      </w:pPr>
      <w:r>
        <w:separator/>
      </w:r>
    </w:p>
  </w:endnote>
  <w:endnote w:type="continuationSeparator" w:id="0">
    <w:p w14:paraId="69E2E419" w14:textId="77777777" w:rsidR="00840FFA" w:rsidRDefault="00840FFA" w:rsidP="00EC6BAC">
      <w:pPr>
        <w:spacing w:after="0" w:line="240" w:lineRule="auto"/>
      </w:pPr>
      <w:r>
        <w:continuationSeparator/>
      </w:r>
    </w:p>
  </w:endnote>
  <w:endnote w:type="continuationNotice" w:id="1">
    <w:p w14:paraId="2A0F3696" w14:textId="77777777" w:rsidR="00840FFA" w:rsidRDefault="00840F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0F0E8C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FC0E" w14:textId="77777777" w:rsidR="00840FFA" w:rsidRDefault="00840FFA" w:rsidP="00EC6BAC">
      <w:pPr>
        <w:spacing w:after="0" w:line="240" w:lineRule="auto"/>
      </w:pPr>
      <w:r>
        <w:separator/>
      </w:r>
    </w:p>
  </w:footnote>
  <w:footnote w:type="continuationSeparator" w:id="0">
    <w:p w14:paraId="2CCD39C6" w14:textId="77777777" w:rsidR="00840FFA" w:rsidRDefault="00840FFA" w:rsidP="00EC6BAC">
      <w:pPr>
        <w:spacing w:after="0" w:line="240" w:lineRule="auto"/>
      </w:pPr>
      <w:r>
        <w:continuationSeparator/>
      </w:r>
    </w:p>
  </w:footnote>
  <w:footnote w:type="continuationNotice" w:id="1">
    <w:p w14:paraId="000D2F31" w14:textId="77777777" w:rsidR="00840FFA" w:rsidRDefault="00840F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E217A"/>
    <w:multiLevelType w:val="multilevel"/>
    <w:tmpl w:val="7E46D396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4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16675"/>
    <w:multiLevelType w:val="multilevel"/>
    <w:tmpl w:val="541401B2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9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D35B8"/>
    <w:multiLevelType w:val="multilevel"/>
    <w:tmpl w:val="7E46D396"/>
    <w:lvl w:ilvl="0">
      <w:start w:val="1"/>
      <w:numFmt w:val="decimal"/>
      <w:lvlText w:val="%1."/>
      <w:lvlJc w:val="left"/>
      <w:pPr>
        <w:ind w:left="1379" w:hanging="620"/>
      </w:pPr>
      <w:rPr>
        <w:rFonts w:ascii="Lato" w:eastAsia="Lato" w:hAnsi="Lato" w:cs="Lato" w:hint="default"/>
        <w:b/>
        <w:bCs/>
        <w:i w:val="0"/>
        <w:iCs w:val="0"/>
        <w:color w:val="002F78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720"/>
      </w:pPr>
      <w:rPr>
        <w:rFonts w:ascii="Lato" w:eastAsia="Lato" w:hAnsi="Lato" w:cs="Lato" w:hint="default"/>
        <w:b/>
        <w:bCs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62" w:hanging="1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4" w:hanging="1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7" w:hanging="1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9" w:hanging="1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1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4" w:hanging="164"/>
      </w:pPr>
      <w:rPr>
        <w:rFonts w:hint="default"/>
        <w:lang w:val="en-US" w:eastAsia="en-US" w:bidi="ar-SA"/>
      </w:rPr>
    </w:lvl>
  </w:abstractNum>
  <w:abstractNum w:abstractNumId="14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340F4"/>
    <w:rsid w:val="00040BAC"/>
    <w:rsid w:val="00042E2B"/>
    <w:rsid w:val="0004468D"/>
    <w:rsid w:val="000450A4"/>
    <w:rsid w:val="00046FB6"/>
    <w:rsid w:val="00051B0F"/>
    <w:rsid w:val="00061ECF"/>
    <w:rsid w:val="00073106"/>
    <w:rsid w:val="0008211F"/>
    <w:rsid w:val="00085A41"/>
    <w:rsid w:val="00090CE9"/>
    <w:rsid w:val="000917A9"/>
    <w:rsid w:val="00092415"/>
    <w:rsid w:val="0009275B"/>
    <w:rsid w:val="000A181E"/>
    <w:rsid w:val="000A2B52"/>
    <w:rsid w:val="000B20F5"/>
    <w:rsid w:val="000B7095"/>
    <w:rsid w:val="000C7526"/>
    <w:rsid w:val="000D17C7"/>
    <w:rsid w:val="000D32DE"/>
    <w:rsid w:val="000D7B4B"/>
    <w:rsid w:val="000F0E8C"/>
    <w:rsid w:val="000F2BA1"/>
    <w:rsid w:val="000F2BDB"/>
    <w:rsid w:val="000F6BE5"/>
    <w:rsid w:val="001023EA"/>
    <w:rsid w:val="00106EAB"/>
    <w:rsid w:val="00112679"/>
    <w:rsid w:val="001133B2"/>
    <w:rsid w:val="00113E60"/>
    <w:rsid w:val="00120EBE"/>
    <w:rsid w:val="0012152C"/>
    <w:rsid w:val="00121DD7"/>
    <w:rsid w:val="00132768"/>
    <w:rsid w:val="001413F8"/>
    <w:rsid w:val="00153782"/>
    <w:rsid w:val="00160357"/>
    <w:rsid w:val="00162C3A"/>
    <w:rsid w:val="00166A92"/>
    <w:rsid w:val="001671B7"/>
    <w:rsid w:val="00173E1C"/>
    <w:rsid w:val="00174EC8"/>
    <w:rsid w:val="00175CB7"/>
    <w:rsid w:val="001812C7"/>
    <w:rsid w:val="001832E8"/>
    <w:rsid w:val="001835F7"/>
    <w:rsid w:val="001845F7"/>
    <w:rsid w:val="00186544"/>
    <w:rsid w:val="0019073F"/>
    <w:rsid w:val="0019763A"/>
    <w:rsid w:val="001A3D6C"/>
    <w:rsid w:val="001B61C6"/>
    <w:rsid w:val="001B75BB"/>
    <w:rsid w:val="001C5461"/>
    <w:rsid w:val="001D31B4"/>
    <w:rsid w:val="001D640D"/>
    <w:rsid w:val="001E121F"/>
    <w:rsid w:val="001E4B35"/>
    <w:rsid w:val="001E73F1"/>
    <w:rsid w:val="001E7F45"/>
    <w:rsid w:val="00202247"/>
    <w:rsid w:val="00203BB7"/>
    <w:rsid w:val="00211D20"/>
    <w:rsid w:val="00215579"/>
    <w:rsid w:val="00216CE3"/>
    <w:rsid w:val="0021774A"/>
    <w:rsid w:val="00227B6A"/>
    <w:rsid w:val="00236EF7"/>
    <w:rsid w:val="00250155"/>
    <w:rsid w:val="0026100E"/>
    <w:rsid w:val="00261C32"/>
    <w:rsid w:val="00262B9B"/>
    <w:rsid w:val="00272309"/>
    <w:rsid w:val="0027399A"/>
    <w:rsid w:val="002777D9"/>
    <w:rsid w:val="00285DC1"/>
    <w:rsid w:val="002A21A0"/>
    <w:rsid w:val="002A2B2C"/>
    <w:rsid w:val="002A3745"/>
    <w:rsid w:val="002B33E5"/>
    <w:rsid w:val="002B3744"/>
    <w:rsid w:val="002B65D8"/>
    <w:rsid w:val="002C4D27"/>
    <w:rsid w:val="002D09D2"/>
    <w:rsid w:val="002D57F4"/>
    <w:rsid w:val="002D580C"/>
    <w:rsid w:val="002E4E6F"/>
    <w:rsid w:val="002F31D7"/>
    <w:rsid w:val="002F6BC8"/>
    <w:rsid w:val="002F7099"/>
    <w:rsid w:val="003009A7"/>
    <w:rsid w:val="00312830"/>
    <w:rsid w:val="00321C45"/>
    <w:rsid w:val="00323A6A"/>
    <w:rsid w:val="00325293"/>
    <w:rsid w:val="00331304"/>
    <w:rsid w:val="00331C19"/>
    <w:rsid w:val="00337760"/>
    <w:rsid w:val="00340898"/>
    <w:rsid w:val="00343996"/>
    <w:rsid w:val="00345E3E"/>
    <w:rsid w:val="00347AED"/>
    <w:rsid w:val="0035084D"/>
    <w:rsid w:val="0037044B"/>
    <w:rsid w:val="00371155"/>
    <w:rsid w:val="003714EC"/>
    <w:rsid w:val="003747D2"/>
    <w:rsid w:val="00383A03"/>
    <w:rsid w:val="003842AC"/>
    <w:rsid w:val="00395271"/>
    <w:rsid w:val="003A04E6"/>
    <w:rsid w:val="003A76BF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404A4A"/>
    <w:rsid w:val="00405C44"/>
    <w:rsid w:val="00410ECC"/>
    <w:rsid w:val="004122A2"/>
    <w:rsid w:val="0041433B"/>
    <w:rsid w:val="004175D0"/>
    <w:rsid w:val="00430D91"/>
    <w:rsid w:val="0043183F"/>
    <w:rsid w:val="00446896"/>
    <w:rsid w:val="0044724F"/>
    <w:rsid w:val="00455917"/>
    <w:rsid w:val="00473F86"/>
    <w:rsid w:val="00477857"/>
    <w:rsid w:val="00483B7F"/>
    <w:rsid w:val="00490941"/>
    <w:rsid w:val="004927CF"/>
    <w:rsid w:val="0049436B"/>
    <w:rsid w:val="004950A8"/>
    <w:rsid w:val="004A08E7"/>
    <w:rsid w:val="004A4F3F"/>
    <w:rsid w:val="004A7B9E"/>
    <w:rsid w:val="004B3B6D"/>
    <w:rsid w:val="004B7721"/>
    <w:rsid w:val="004C119F"/>
    <w:rsid w:val="004C1461"/>
    <w:rsid w:val="004C50CC"/>
    <w:rsid w:val="004C727B"/>
    <w:rsid w:val="004C7956"/>
    <w:rsid w:val="004D513D"/>
    <w:rsid w:val="004E2AB0"/>
    <w:rsid w:val="004E5274"/>
    <w:rsid w:val="00500332"/>
    <w:rsid w:val="00515E9A"/>
    <w:rsid w:val="005215CF"/>
    <w:rsid w:val="0052493B"/>
    <w:rsid w:val="0053368B"/>
    <w:rsid w:val="00540B4D"/>
    <w:rsid w:val="00545FA5"/>
    <w:rsid w:val="00551062"/>
    <w:rsid w:val="00562A05"/>
    <w:rsid w:val="005665B5"/>
    <w:rsid w:val="00566710"/>
    <w:rsid w:val="005806EB"/>
    <w:rsid w:val="00587CA2"/>
    <w:rsid w:val="00590127"/>
    <w:rsid w:val="005950BA"/>
    <w:rsid w:val="005A5B26"/>
    <w:rsid w:val="005B2EA3"/>
    <w:rsid w:val="005B50FA"/>
    <w:rsid w:val="005B6804"/>
    <w:rsid w:val="005B75A2"/>
    <w:rsid w:val="005C1F2A"/>
    <w:rsid w:val="005C2CD1"/>
    <w:rsid w:val="005C68EE"/>
    <w:rsid w:val="005D06C2"/>
    <w:rsid w:val="005D1D57"/>
    <w:rsid w:val="005D3B06"/>
    <w:rsid w:val="005D405A"/>
    <w:rsid w:val="005E2E3B"/>
    <w:rsid w:val="005E3940"/>
    <w:rsid w:val="005E5272"/>
    <w:rsid w:val="005E55B2"/>
    <w:rsid w:val="005E715E"/>
    <w:rsid w:val="005F4827"/>
    <w:rsid w:val="005F6894"/>
    <w:rsid w:val="00604C96"/>
    <w:rsid w:val="00610DC7"/>
    <w:rsid w:val="00612E6B"/>
    <w:rsid w:val="0061726E"/>
    <w:rsid w:val="00617783"/>
    <w:rsid w:val="0062032F"/>
    <w:rsid w:val="00620398"/>
    <w:rsid w:val="00633C01"/>
    <w:rsid w:val="00634366"/>
    <w:rsid w:val="00637B29"/>
    <w:rsid w:val="00650DAA"/>
    <w:rsid w:val="00656F1C"/>
    <w:rsid w:val="006611B4"/>
    <w:rsid w:val="0066419E"/>
    <w:rsid w:val="00670940"/>
    <w:rsid w:val="00675548"/>
    <w:rsid w:val="006845D3"/>
    <w:rsid w:val="0068700A"/>
    <w:rsid w:val="00692E21"/>
    <w:rsid w:val="00694650"/>
    <w:rsid w:val="0069541A"/>
    <w:rsid w:val="006A27EB"/>
    <w:rsid w:val="006B3A69"/>
    <w:rsid w:val="006B7E5C"/>
    <w:rsid w:val="006D0B08"/>
    <w:rsid w:val="006D3F43"/>
    <w:rsid w:val="006D5974"/>
    <w:rsid w:val="006E0572"/>
    <w:rsid w:val="006F2A68"/>
    <w:rsid w:val="006F2B0D"/>
    <w:rsid w:val="006F48B0"/>
    <w:rsid w:val="006F4FC8"/>
    <w:rsid w:val="006F6DC4"/>
    <w:rsid w:val="007016D3"/>
    <w:rsid w:val="0070228B"/>
    <w:rsid w:val="00706148"/>
    <w:rsid w:val="00706168"/>
    <w:rsid w:val="007062FE"/>
    <w:rsid w:val="0070758D"/>
    <w:rsid w:val="0071002A"/>
    <w:rsid w:val="007246FF"/>
    <w:rsid w:val="00726620"/>
    <w:rsid w:val="00737B24"/>
    <w:rsid w:val="00745921"/>
    <w:rsid w:val="007561CB"/>
    <w:rsid w:val="00756B58"/>
    <w:rsid w:val="0076325D"/>
    <w:rsid w:val="0077004D"/>
    <w:rsid w:val="007734B1"/>
    <w:rsid w:val="00773E8C"/>
    <w:rsid w:val="00774188"/>
    <w:rsid w:val="00777B45"/>
    <w:rsid w:val="00777F52"/>
    <w:rsid w:val="00781466"/>
    <w:rsid w:val="00783596"/>
    <w:rsid w:val="00792882"/>
    <w:rsid w:val="00794BF3"/>
    <w:rsid w:val="00795D1E"/>
    <w:rsid w:val="0079621C"/>
    <w:rsid w:val="00797058"/>
    <w:rsid w:val="007A44BC"/>
    <w:rsid w:val="007A5A42"/>
    <w:rsid w:val="007A72E3"/>
    <w:rsid w:val="007B4F24"/>
    <w:rsid w:val="007C0549"/>
    <w:rsid w:val="007C1F96"/>
    <w:rsid w:val="007E21BB"/>
    <w:rsid w:val="007F24AD"/>
    <w:rsid w:val="008048E9"/>
    <w:rsid w:val="00810BFD"/>
    <w:rsid w:val="00814287"/>
    <w:rsid w:val="0082536E"/>
    <w:rsid w:val="008310A5"/>
    <w:rsid w:val="00836A55"/>
    <w:rsid w:val="0083721E"/>
    <w:rsid w:val="00840FFA"/>
    <w:rsid w:val="0084757F"/>
    <w:rsid w:val="00850631"/>
    <w:rsid w:val="00851AC2"/>
    <w:rsid w:val="0085243E"/>
    <w:rsid w:val="008546BA"/>
    <w:rsid w:val="00871192"/>
    <w:rsid w:val="0089137F"/>
    <w:rsid w:val="008A5BD0"/>
    <w:rsid w:val="008B40A8"/>
    <w:rsid w:val="008B469B"/>
    <w:rsid w:val="008C3D9C"/>
    <w:rsid w:val="008C6AD7"/>
    <w:rsid w:val="008D37BE"/>
    <w:rsid w:val="008D5F9D"/>
    <w:rsid w:val="008E0C3F"/>
    <w:rsid w:val="008F0BB8"/>
    <w:rsid w:val="008F1444"/>
    <w:rsid w:val="00901F44"/>
    <w:rsid w:val="00906AD8"/>
    <w:rsid w:val="009108CB"/>
    <w:rsid w:val="0091247F"/>
    <w:rsid w:val="0091480F"/>
    <w:rsid w:val="009229D8"/>
    <w:rsid w:val="00935DF2"/>
    <w:rsid w:val="00936920"/>
    <w:rsid w:val="009434D9"/>
    <w:rsid w:val="00943B03"/>
    <w:rsid w:val="00955897"/>
    <w:rsid w:val="00957B71"/>
    <w:rsid w:val="009639B8"/>
    <w:rsid w:val="009748F9"/>
    <w:rsid w:val="00976A7A"/>
    <w:rsid w:val="009770BB"/>
    <w:rsid w:val="00980AFA"/>
    <w:rsid w:val="0098478C"/>
    <w:rsid w:val="00995163"/>
    <w:rsid w:val="009975A9"/>
    <w:rsid w:val="009A07A1"/>
    <w:rsid w:val="009A6C9A"/>
    <w:rsid w:val="009A7D81"/>
    <w:rsid w:val="009B23F0"/>
    <w:rsid w:val="009B3183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9F7603"/>
    <w:rsid w:val="00A072C3"/>
    <w:rsid w:val="00A22B97"/>
    <w:rsid w:val="00A35ECD"/>
    <w:rsid w:val="00A42814"/>
    <w:rsid w:val="00A44C87"/>
    <w:rsid w:val="00A46D23"/>
    <w:rsid w:val="00A53233"/>
    <w:rsid w:val="00A535BD"/>
    <w:rsid w:val="00A64B24"/>
    <w:rsid w:val="00A80241"/>
    <w:rsid w:val="00A81714"/>
    <w:rsid w:val="00A929F3"/>
    <w:rsid w:val="00AA3901"/>
    <w:rsid w:val="00AA7470"/>
    <w:rsid w:val="00AB0063"/>
    <w:rsid w:val="00AB08C1"/>
    <w:rsid w:val="00AB3533"/>
    <w:rsid w:val="00AB415E"/>
    <w:rsid w:val="00AB52AD"/>
    <w:rsid w:val="00AC06CE"/>
    <w:rsid w:val="00AC2C10"/>
    <w:rsid w:val="00AD2545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1749A"/>
    <w:rsid w:val="00B26F89"/>
    <w:rsid w:val="00B33024"/>
    <w:rsid w:val="00B3624F"/>
    <w:rsid w:val="00B46B88"/>
    <w:rsid w:val="00B51124"/>
    <w:rsid w:val="00B55180"/>
    <w:rsid w:val="00B57100"/>
    <w:rsid w:val="00B62096"/>
    <w:rsid w:val="00B661F5"/>
    <w:rsid w:val="00B805BB"/>
    <w:rsid w:val="00B8537C"/>
    <w:rsid w:val="00B94D76"/>
    <w:rsid w:val="00BA4E2A"/>
    <w:rsid w:val="00BB1C6B"/>
    <w:rsid w:val="00BB1DC1"/>
    <w:rsid w:val="00BC060A"/>
    <w:rsid w:val="00BC2C13"/>
    <w:rsid w:val="00BC31F3"/>
    <w:rsid w:val="00BC49C7"/>
    <w:rsid w:val="00BC6395"/>
    <w:rsid w:val="00BC69D9"/>
    <w:rsid w:val="00BD0CF6"/>
    <w:rsid w:val="00BD1854"/>
    <w:rsid w:val="00BE355E"/>
    <w:rsid w:val="00BF16DD"/>
    <w:rsid w:val="00C01DA1"/>
    <w:rsid w:val="00C0227D"/>
    <w:rsid w:val="00C045FE"/>
    <w:rsid w:val="00C05A1A"/>
    <w:rsid w:val="00C07BE4"/>
    <w:rsid w:val="00C16EFC"/>
    <w:rsid w:val="00C203A8"/>
    <w:rsid w:val="00C230DE"/>
    <w:rsid w:val="00C2651E"/>
    <w:rsid w:val="00C365A5"/>
    <w:rsid w:val="00C449E4"/>
    <w:rsid w:val="00C45FAC"/>
    <w:rsid w:val="00C47DFD"/>
    <w:rsid w:val="00C51C24"/>
    <w:rsid w:val="00C5569E"/>
    <w:rsid w:val="00C57CA8"/>
    <w:rsid w:val="00C60AC2"/>
    <w:rsid w:val="00C61BAA"/>
    <w:rsid w:val="00C76026"/>
    <w:rsid w:val="00C76212"/>
    <w:rsid w:val="00C81A1C"/>
    <w:rsid w:val="00C85426"/>
    <w:rsid w:val="00C91BE9"/>
    <w:rsid w:val="00C9206B"/>
    <w:rsid w:val="00C96FE3"/>
    <w:rsid w:val="00CA1013"/>
    <w:rsid w:val="00CC15A8"/>
    <w:rsid w:val="00CC46AC"/>
    <w:rsid w:val="00CC49B8"/>
    <w:rsid w:val="00CD1667"/>
    <w:rsid w:val="00CD27AF"/>
    <w:rsid w:val="00CE01C1"/>
    <w:rsid w:val="00CE0DCD"/>
    <w:rsid w:val="00CE7E2F"/>
    <w:rsid w:val="00CF30E8"/>
    <w:rsid w:val="00D11803"/>
    <w:rsid w:val="00D234C4"/>
    <w:rsid w:val="00D24385"/>
    <w:rsid w:val="00D26C5E"/>
    <w:rsid w:val="00D534BE"/>
    <w:rsid w:val="00D56CEC"/>
    <w:rsid w:val="00D605DD"/>
    <w:rsid w:val="00D60C67"/>
    <w:rsid w:val="00D612B4"/>
    <w:rsid w:val="00D636F9"/>
    <w:rsid w:val="00D73F3C"/>
    <w:rsid w:val="00D75C8B"/>
    <w:rsid w:val="00D77EBC"/>
    <w:rsid w:val="00D8237D"/>
    <w:rsid w:val="00D91942"/>
    <w:rsid w:val="00D97B67"/>
    <w:rsid w:val="00DA3920"/>
    <w:rsid w:val="00DA6FC9"/>
    <w:rsid w:val="00DB3363"/>
    <w:rsid w:val="00DB3B32"/>
    <w:rsid w:val="00DB4EBC"/>
    <w:rsid w:val="00DB68A1"/>
    <w:rsid w:val="00DB7C35"/>
    <w:rsid w:val="00DD0141"/>
    <w:rsid w:val="00DD267E"/>
    <w:rsid w:val="00DD3135"/>
    <w:rsid w:val="00DD38B6"/>
    <w:rsid w:val="00DD7B32"/>
    <w:rsid w:val="00DE6D25"/>
    <w:rsid w:val="00DF371E"/>
    <w:rsid w:val="00DF5C73"/>
    <w:rsid w:val="00E00BB0"/>
    <w:rsid w:val="00E02571"/>
    <w:rsid w:val="00E061D9"/>
    <w:rsid w:val="00E10321"/>
    <w:rsid w:val="00E16238"/>
    <w:rsid w:val="00E21817"/>
    <w:rsid w:val="00E24DA2"/>
    <w:rsid w:val="00E45026"/>
    <w:rsid w:val="00E46CF2"/>
    <w:rsid w:val="00E54410"/>
    <w:rsid w:val="00E545F9"/>
    <w:rsid w:val="00E60538"/>
    <w:rsid w:val="00E61161"/>
    <w:rsid w:val="00E6246B"/>
    <w:rsid w:val="00E63ACE"/>
    <w:rsid w:val="00E73AAF"/>
    <w:rsid w:val="00E77177"/>
    <w:rsid w:val="00E818AB"/>
    <w:rsid w:val="00E84DA6"/>
    <w:rsid w:val="00E900AA"/>
    <w:rsid w:val="00E9760D"/>
    <w:rsid w:val="00EA35B2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E1E55"/>
    <w:rsid w:val="00EF0CCC"/>
    <w:rsid w:val="00EF1AAD"/>
    <w:rsid w:val="00EF755C"/>
    <w:rsid w:val="00F01FE0"/>
    <w:rsid w:val="00F030DB"/>
    <w:rsid w:val="00F077DE"/>
    <w:rsid w:val="00F154F9"/>
    <w:rsid w:val="00F17024"/>
    <w:rsid w:val="00F174F9"/>
    <w:rsid w:val="00F17E75"/>
    <w:rsid w:val="00F300D7"/>
    <w:rsid w:val="00F33673"/>
    <w:rsid w:val="00F3789B"/>
    <w:rsid w:val="00F42F8E"/>
    <w:rsid w:val="00F44AF8"/>
    <w:rsid w:val="00F45E39"/>
    <w:rsid w:val="00F53BC5"/>
    <w:rsid w:val="00F63316"/>
    <w:rsid w:val="00F70D37"/>
    <w:rsid w:val="00F7144E"/>
    <w:rsid w:val="00F72963"/>
    <w:rsid w:val="00F74299"/>
    <w:rsid w:val="00F760AD"/>
    <w:rsid w:val="00F837C0"/>
    <w:rsid w:val="00F853FE"/>
    <w:rsid w:val="00FA4757"/>
    <w:rsid w:val="00FB5799"/>
    <w:rsid w:val="00FB7135"/>
    <w:rsid w:val="00FC01FD"/>
    <w:rsid w:val="00FC50F2"/>
    <w:rsid w:val="00FC6575"/>
    <w:rsid w:val="00FD1DD8"/>
    <w:rsid w:val="00FD4016"/>
    <w:rsid w:val="00FE3845"/>
    <w:rsid w:val="00FE465C"/>
    <w:rsid w:val="00FF49D7"/>
    <w:rsid w:val="0A467F32"/>
    <w:rsid w:val="0ADD3C83"/>
    <w:rsid w:val="11467321"/>
    <w:rsid w:val="140F2509"/>
    <w:rsid w:val="16C596E7"/>
    <w:rsid w:val="17E09250"/>
    <w:rsid w:val="1F691A46"/>
    <w:rsid w:val="20CE48FF"/>
    <w:rsid w:val="23EDD2E1"/>
    <w:rsid w:val="2C20C183"/>
    <w:rsid w:val="3186DF7F"/>
    <w:rsid w:val="35E60298"/>
    <w:rsid w:val="42FDD620"/>
    <w:rsid w:val="4A5C3D6D"/>
    <w:rsid w:val="4D2EC34A"/>
    <w:rsid w:val="4E3CEEAC"/>
    <w:rsid w:val="4E749D64"/>
    <w:rsid w:val="50AE11F4"/>
    <w:rsid w:val="5DEAA175"/>
    <w:rsid w:val="5EB7170C"/>
    <w:rsid w:val="5F02B8A7"/>
    <w:rsid w:val="70E8FC14"/>
    <w:rsid w:val="71951A33"/>
    <w:rsid w:val="72F6402C"/>
    <w:rsid w:val="758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5F4BDF33-535D-4B50-B88C-E2F2609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8478C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478C"/>
    <w:rPr>
      <w:rFonts w:ascii="Lato" w:eastAsia="Lato" w:hAnsi="Lato" w:cs="Lato"/>
      <w:lang w:val="en-US"/>
    </w:rPr>
  </w:style>
  <w:style w:type="paragraph" w:customStyle="1" w:styleId="TableParagraph">
    <w:name w:val="Table Paragraph"/>
    <w:basedOn w:val="Normal"/>
    <w:uiPriority w:val="1"/>
    <w:qFormat/>
    <w:rsid w:val="00E45026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186544"/>
  </w:style>
  <w:style w:type="character" w:customStyle="1" w:styleId="eop">
    <w:name w:val="eop"/>
    <w:basedOn w:val="DefaultParagraphFont"/>
    <w:rsid w:val="0018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2638B"/>
    <w:rsid w:val="007F47B6"/>
    <w:rsid w:val="00867E02"/>
    <w:rsid w:val="008C636B"/>
    <w:rsid w:val="0094428D"/>
    <w:rsid w:val="009C5917"/>
    <w:rsid w:val="00A1345E"/>
    <w:rsid w:val="00B24AF0"/>
    <w:rsid w:val="00B54152"/>
    <w:rsid w:val="00C0001B"/>
    <w:rsid w:val="00CE0A7C"/>
    <w:rsid w:val="00EF755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64e5800-79ef-404e-ae0f-2769dfe91c1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abdd36-4016-4489-ad5f-14df8cd2a9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3877-13D5-4FBA-B8DC-B938F4F8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4DB8D-A793-4907-9EA3-C588E840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11867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4</cp:revision>
  <cp:lastPrinted>2015-09-28T18:56:00Z</cp:lastPrinted>
  <dcterms:created xsi:type="dcterms:W3CDTF">2025-03-11T15:15:00Z</dcterms:created>
  <dcterms:modified xsi:type="dcterms:W3CDTF">2025-03-11T16:41:00Z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